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BC6" w:rsidRPr="00C87DA4" w:rsidRDefault="00695BC6">
      <w:pPr>
        <w:pStyle w:val="a3"/>
        <w:spacing w:before="0"/>
        <w:ind w:left="0"/>
        <w:rPr>
          <w:rFonts w:ascii="Times New Roman" w:hAnsi="Times New Roman" w:cs="Times New Roman"/>
          <w:sz w:val="20"/>
        </w:rPr>
      </w:pPr>
    </w:p>
    <w:p w:rsidR="00695BC6" w:rsidRPr="00C87DA4" w:rsidRDefault="0078396A">
      <w:pPr>
        <w:spacing w:before="142"/>
        <w:ind w:left="1673" w:right="1676"/>
        <w:jc w:val="center"/>
        <w:rPr>
          <w:rFonts w:ascii="Times New Roman" w:hAnsi="Times New Roman" w:cs="Times New Roman"/>
          <w:b/>
          <w:sz w:val="44"/>
        </w:rPr>
      </w:pPr>
      <w:r w:rsidRPr="00C87DA4">
        <w:rPr>
          <w:rFonts w:ascii="Times New Roman" w:hAnsi="Times New Roman" w:cs="Times New Roman"/>
          <w:b/>
          <w:sz w:val="44"/>
        </w:rPr>
        <w:t>Guide for Suppliers of Production Materials</w:t>
      </w:r>
    </w:p>
    <w:p w:rsidR="00695BC6" w:rsidRPr="00C87DA4" w:rsidRDefault="00695BC6">
      <w:pPr>
        <w:pStyle w:val="a3"/>
        <w:spacing w:before="3"/>
        <w:ind w:left="0"/>
        <w:rPr>
          <w:rFonts w:ascii="Times New Roman" w:hAnsi="Times New Roman" w:cs="Times New Roman"/>
          <w:b/>
          <w:sz w:val="36"/>
        </w:rPr>
      </w:pPr>
    </w:p>
    <w:p w:rsidR="00695BC6" w:rsidRPr="00C87DA4" w:rsidRDefault="0078396A">
      <w:pPr>
        <w:pStyle w:val="1"/>
        <w:rPr>
          <w:rFonts w:ascii="Times New Roman" w:hAnsi="Times New Roman" w:cs="Times New Roman"/>
        </w:rPr>
      </w:pPr>
      <w:r w:rsidRPr="00C87DA4">
        <w:rPr>
          <w:rFonts w:ascii="Times New Roman" w:hAnsi="Times New Roman" w:cs="Times New Roman"/>
        </w:rPr>
        <w:t>I. Bidding Instruction to Suppliers</w:t>
      </w:r>
    </w:p>
    <w:p w:rsidR="00695BC6" w:rsidRPr="00C87DA4" w:rsidRDefault="0078396A">
      <w:pPr>
        <w:pStyle w:val="3"/>
        <w:numPr>
          <w:ilvl w:val="0"/>
          <w:numId w:val="2"/>
        </w:numPr>
        <w:tabs>
          <w:tab w:val="left" w:pos="760"/>
        </w:tabs>
        <w:rPr>
          <w:rFonts w:ascii="Times New Roman" w:hAnsi="Times New Roman" w:cs="Times New Roman"/>
        </w:rPr>
      </w:pPr>
      <w:r w:rsidRPr="00C87DA4">
        <w:rPr>
          <w:rFonts w:ascii="Times New Roman" w:hAnsi="Times New Roman" w:cs="Times New Roman"/>
        </w:rPr>
        <w:t>How to access the tendering information?</w:t>
      </w:r>
    </w:p>
    <w:p w:rsidR="00C87DA4" w:rsidRPr="00C03F5B" w:rsidRDefault="00C87DA4" w:rsidP="00C87DA4">
      <w:pPr>
        <w:pStyle w:val="a4"/>
        <w:numPr>
          <w:ilvl w:val="1"/>
          <w:numId w:val="2"/>
        </w:numPr>
        <w:tabs>
          <w:tab w:val="left" w:pos="1239"/>
          <w:tab w:val="left" w:pos="1240"/>
        </w:tabs>
        <w:spacing w:before="153"/>
        <w:rPr>
          <w:rFonts w:ascii="Times New Roman" w:hAnsi="Times New Roman" w:cs="Times New Roman"/>
          <w:sz w:val="21"/>
          <w:szCs w:val="21"/>
        </w:rPr>
      </w:pPr>
      <w:r w:rsidRPr="00C03F5B">
        <w:rPr>
          <w:rFonts w:ascii="Times New Roman" w:hAnsi="Times New Roman" w:cs="Times New Roman"/>
          <w:sz w:val="21"/>
          <w:szCs w:val="21"/>
        </w:rPr>
        <w:t xml:space="preserve">Log in </w:t>
      </w:r>
      <w:proofErr w:type="spellStart"/>
      <w:r w:rsidRPr="00C03F5B">
        <w:rPr>
          <w:rFonts w:ascii="Times New Roman" w:hAnsi="Times New Roman" w:cs="Times New Roman"/>
          <w:sz w:val="21"/>
          <w:szCs w:val="21"/>
        </w:rPr>
        <w:t>LONGi</w:t>
      </w:r>
      <w:proofErr w:type="spellEnd"/>
      <w:r w:rsidRPr="00C03F5B">
        <w:rPr>
          <w:rFonts w:ascii="Times New Roman" w:hAnsi="Times New Roman" w:cs="Times New Roman"/>
          <w:sz w:val="21"/>
          <w:szCs w:val="21"/>
        </w:rPr>
        <w:t xml:space="preserve"> official website </w:t>
      </w:r>
      <w:hyperlink r:id="rId7" w:history="1">
        <w:r w:rsidRPr="00C03F5B">
          <w:rPr>
            <w:rStyle w:val="a5"/>
            <w:rFonts w:ascii="Times New Roman" w:hAnsi="Times New Roman" w:cs="Times New Roman"/>
            <w:sz w:val="21"/>
            <w:szCs w:val="21"/>
          </w:rPr>
          <w:t>https://www.longigroup.com/</w:t>
        </w:r>
      </w:hyperlink>
      <w:r w:rsidRPr="00C03F5B">
        <w:rPr>
          <w:rFonts w:ascii="Times New Roman" w:hAnsi="Times New Roman" w:cs="Times New Roman"/>
          <w:sz w:val="21"/>
          <w:szCs w:val="21"/>
        </w:rPr>
        <w:t xml:space="preserve"> and roll down to the page bottom. Check the quick links, and click the Tendering Announcement to access all related information; </w:t>
      </w:r>
    </w:p>
    <w:p w:rsidR="00C87DA4" w:rsidRPr="00C03F5B" w:rsidRDefault="00C87DA4" w:rsidP="00C87DA4">
      <w:pPr>
        <w:pStyle w:val="a4"/>
        <w:numPr>
          <w:ilvl w:val="1"/>
          <w:numId w:val="2"/>
        </w:numPr>
        <w:tabs>
          <w:tab w:val="left" w:pos="1239"/>
          <w:tab w:val="left" w:pos="1240"/>
        </w:tabs>
        <w:spacing w:before="237"/>
        <w:rPr>
          <w:rFonts w:ascii="Times New Roman" w:hAnsi="Times New Roman" w:cs="Times New Roman"/>
          <w:sz w:val="21"/>
          <w:szCs w:val="21"/>
        </w:rPr>
      </w:pPr>
      <w:r w:rsidRPr="00C03F5B">
        <w:rPr>
          <w:rFonts w:ascii="Times New Roman" w:hAnsi="Times New Roman" w:cs="Times New Roman"/>
          <w:sz w:val="21"/>
          <w:szCs w:val="21"/>
        </w:rPr>
        <w:t xml:space="preserve">Log in </w:t>
      </w:r>
      <w:proofErr w:type="spellStart"/>
      <w:r w:rsidRPr="00C03F5B">
        <w:rPr>
          <w:rFonts w:ascii="Times New Roman" w:hAnsi="Times New Roman" w:cs="Times New Roman"/>
          <w:sz w:val="21"/>
          <w:szCs w:val="21"/>
        </w:rPr>
        <w:t>LONGi</w:t>
      </w:r>
      <w:proofErr w:type="spellEnd"/>
      <w:r w:rsidRPr="00C03F5B">
        <w:rPr>
          <w:rFonts w:ascii="Times New Roman" w:hAnsi="Times New Roman" w:cs="Times New Roman"/>
          <w:sz w:val="21"/>
          <w:szCs w:val="21"/>
        </w:rPr>
        <w:t xml:space="preserve"> supplier management platform </w:t>
      </w:r>
      <w:r w:rsidRPr="00C03F5B">
        <w:rPr>
          <w:rFonts w:ascii="Times New Roman" w:hAnsi="Times New Roman" w:cs="Times New Roman"/>
          <w:color w:val="0563C1"/>
          <w:sz w:val="21"/>
          <w:szCs w:val="21"/>
          <w:u w:val="single" w:color="0563C1"/>
        </w:rPr>
        <w:t>http://srm.longi-silicon.com:6060/</w:t>
      </w:r>
      <w:r w:rsidRPr="00C03F5B">
        <w:rPr>
          <w:rFonts w:ascii="Times New Roman" w:hAnsi="Times New Roman" w:cs="Times New Roman"/>
          <w:sz w:val="21"/>
          <w:szCs w:val="21"/>
        </w:rPr>
        <w:t xml:space="preserve"> to access the information.</w:t>
      </w:r>
    </w:p>
    <w:p w:rsidR="00695BC6" w:rsidRPr="00C87DA4" w:rsidRDefault="0078396A" w:rsidP="008B2A80">
      <w:pPr>
        <w:pStyle w:val="3"/>
        <w:numPr>
          <w:ilvl w:val="0"/>
          <w:numId w:val="2"/>
        </w:numPr>
        <w:tabs>
          <w:tab w:val="left" w:pos="760"/>
        </w:tabs>
        <w:rPr>
          <w:rFonts w:ascii="Times New Roman" w:hAnsi="Times New Roman" w:cs="Times New Roman"/>
        </w:rPr>
      </w:pPr>
      <w:r w:rsidRPr="00C87DA4">
        <w:rPr>
          <w:rFonts w:ascii="Times New Roman" w:hAnsi="Times New Roman" w:cs="Times New Roman"/>
        </w:rPr>
        <w:t>What qualifications do bidders need?</w:t>
      </w:r>
    </w:p>
    <w:p w:rsidR="00695BC6" w:rsidRPr="00C87DA4" w:rsidRDefault="00C87DA4" w:rsidP="00C87DA4">
      <w:pPr>
        <w:pStyle w:val="a4"/>
        <w:numPr>
          <w:ilvl w:val="1"/>
          <w:numId w:val="2"/>
        </w:numPr>
        <w:tabs>
          <w:tab w:val="left" w:pos="1239"/>
          <w:tab w:val="left" w:pos="1240"/>
        </w:tabs>
        <w:spacing w:before="136"/>
        <w:rPr>
          <w:rFonts w:ascii="Times New Roman" w:hAnsi="Times New Roman" w:cs="Times New Roman" w:hint="eastAsia"/>
          <w:sz w:val="21"/>
        </w:rPr>
      </w:pPr>
      <w:r w:rsidRPr="00D2037C">
        <w:rPr>
          <w:rFonts w:ascii="Times New Roman" w:hAnsi="Times New Roman" w:cs="Times New Roman"/>
          <w:sz w:val="21"/>
        </w:rPr>
        <w:t xml:space="preserve">Qualification certificates required to produce or operate the subject matter, including but not limited to a copy of the business license (company chop applied), a copy of the tax registration certificate (company chop applied). Refer to Annex 2 for the qualification requirements. </w:t>
      </w:r>
    </w:p>
    <w:p w:rsidR="00C87DA4" w:rsidRPr="00D2037C" w:rsidRDefault="00C87DA4" w:rsidP="00C87DA4">
      <w:pPr>
        <w:pStyle w:val="a4"/>
        <w:numPr>
          <w:ilvl w:val="1"/>
          <w:numId w:val="2"/>
        </w:numPr>
        <w:tabs>
          <w:tab w:val="left" w:pos="1239"/>
          <w:tab w:val="left" w:pos="1240"/>
        </w:tabs>
        <w:spacing w:before="237"/>
        <w:ind w:right="395"/>
        <w:rPr>
          <w:rFonts w:ascii="Times New Roman" w:hAnsi="Times New Roman" w:cs="Times New Roman"/>
          <w:sz w:val="21"/>
        </w:rPr>
      </w:pPr>
      <w:r w:rsidRPr="00D2037C">
        <w:rPr>
          <w:rFonts w:ascii="Times New Roman" w:hAnsi="Times New Roman" w:cs="Times New Roman"/>
          <w:sz w:val="21"/>
        </w:rPr>
        <w:t>In principle, a supplier should be established at least a year ago, with registered capital of main equipment exceeding 10 million Yuan or that of general equipment exceeding 1 million Yuan. Refer to Annex 1 for classification of supplier.</w:t>
      </w:r>
    </w:p>
    <w:p w:rsidR="00C87DA4" w:rsidRPr="00D2037C" w:rsidRDefault="00C87DA4" w:rsidP="00C87DA4">
      <w:pPr>
        <w:pStyle w:val="a4"/>
        <w:numPr>
          <w:ilvl w:val="1"/>
          <w:numId w:val="2"/>
        </w:numPr>
        <w:tabs>
          <w:tab w:val="left" w:pos="1239"/>
          <w:tab w:val="left" w:pos="1240"/>
        </w:tabs>
        <w:ind w:right="395"/>
        <w:rPr>
          <w:rFonts w:ascii="Times New Roman" w:hAnsi="Times New Roman" w:cs="Times New Roman"/>
          <w:sz w:val="21"/>
        </w:rPr>
      </w:pPr>
      <w:r w:rsidRPr="00D2037C">
        <w:rPr>
          <w:rFonts w:ascii="Times New Roman" w:hAnsi="Times New Roman" w:cs="Times New Roman"/>
          <w:sz w:val="21"/>
        </w:rPr>
        <w:t>A supplier should have sound performance in the industry, a complete quality control system, advantages in costs and technologies, good supply capability, and long-term cooperation availability;</w:t>
      </w:r>
    </w:p>
    <w:p w:rsidR="00C87DA4" w:rsidRPr="00D2037C" w:rsidRDefault="00C87DA4" w:rsidP="00C87DA4">
      <w:pPr>
        <w:pStyle w:val="a4"/>
        <w:numPr>
          <w:ilvl w:val="1"/>
          <w:numId w:val="2"/>
        </w:numPr>
        <w:tabs>
          <w:tab w:val="left" w:pos="1239"/>
          <w:tab w:val="left" w:pos="1240"/>
        </w:tabs>
        <w:ind w:right="393"/>
        <w:rPr>
          <w:rFonts w:ascii="Times New Roman" w:hAnsi="Times New Roman" w:cs="Times New Roman"/>
          <w:sz w:val="21"/>
        </w:rPr>
      </w:pPr>
      <w:r w:rsidRPr="00D2037C">
        <w:rPr>
          <w:rFonts w:ascii="Times New Roman" w:hAnsi="Times New Roman" w:cs="Times New Roman"/>
          <w:sz w:val="21"/>
        </w:rPr>
        <w:t xml:space="preserve">In principle, any supplier who meets the tender’s qualification requirements may take part in the bidding. But a supplier shall not bid or its bid will be invalid in the following situations. </w:t>
      </w:r>
    </w:p>
    <w:p w:rsidR="00C87DA4" w:rsidRPr="00D2037C" w:rsidRDefault="00C87DA4" w:rsidP="00C87DA4">
      <w:pPr>
        <w:pStyle w:val="a4"/>
        <w:numPr>
          <w:ilvl w:val="2"/>
          <w:numId w:val="2"/>
        </w:numPr>
        <w:tabs>
          <w:tab w:val="left" w:pos="1659"/>
          <w:tab w:val="left" w:pos="1660"/>
        </w:tabs>
        <w:spacing w:before="1"/>
        <w:rPr>
          <w:rFonts w:ascii="Times New Roman" w:hAnsi="Times New Roman" w:cs="Times New Roman"/>
          <w:sz w:val="21"/>
        </w:rPr>
      </w:pPr>
      <w:r w:rsidRPr="00D2037C">
        <w:rPr>
          <w:rFonts w:ascii="Times New Roman" w:hAnsi="Times New Roman" w:cs="Times New Roman"/>
          <w:sz w:val="21"/>
        </w:rPr>
        <w:t>Suppliers who appear as ‘out of business’ or ‘loss of credibility’ in the country's enterprise credit publication system;</w:t>
      </w:r>
    </w:p>
    <w:p w:rsidR="00C87DA4" w:rsidRPr="00D2037C" w:rsidRDefault="00C87DA4" w:rsidP="00C87DA4">
      <w:pPr>
        <w:pStyle w:val="a4"/>
        <w:numPr>
          <w:ilvl w:val="2"/>
          <w:numId w:val="2"/>
        </w:numPr>
        <w:tabs>
          <w:tab w:val="left" w:pos="1660"/>
        </w:tabs>
        <w:spacing w:before="237"/>
        <w:jc w:val="both"/>
        <w:rPr>
          <w:rFonts w:ascii="Times New Roman" w:hAnsi="Times New Roman" w:cs="Times New Roman"/>
          <w:sz w:val="21"/>
        </w:rPr>
      </w:pPr>
      <w:r w:rsidRPr="00D2037C">
        <w:rPr>
          <w:rFonts w:ascii="Times New Roman" w:hAnsi="Times New Roman" w:cs="Times New Roman"/>
          <w:sz w:val="21"/>
        </w:rPr>
        <w:t xml:space="preserve">Suppliers who have been listed in </w:t>
      </w:r>
      <w:proofErr w:type="spellStart"/>
      <w:r w:rsidRPr="00D2037C">
        <w:rPr>
          <w:rFonts w:ascii="Times New Roman" w:hAnsi="Times New Roman" w:cs="Times New Roman"/>
          <w:sz w:val="21"/>
        </w:rPr>
        <w:t>LONGi</w:t>
      </w:r>
      <w:proofErr w:type="spellEnd"/>
      <w:r w:rsidRPr="00D2037C">
        <w:rPr>
          <w:rFonts w:ascii="Times New Roman" w:hAnsi="Times New Roman" w:cs="Times New Roman"/>
          <w:sz w:val="21"/>
        </w:rPr>
        <w:t xml:space="preserve"> blacklist;</w:t>
      </w:r>
    </w:p>
    <w:p w:rsidR="00C87DA4" w:rsidRPr="00D2037C" w:rsidRDefault="00C87DA4" w:rsidP="00C87DA4">
      <w:pPr>
        <w:pStyle w:val="a4"/>
        <w:numPr>
          <w:ilvl w:val="2"/>
          <w:numId w:val="2"/>
        </w:numPr>
        <w:tabs>
          <w:tab w:val="left" w:pos="1660"/>
        </w:tabs>
        <w:spacing w:before="237"/>
        <w:ind w:right="393"/>
        <w:jc w:val="both"/>
        <w:rPr>
          <w:rFonts w:ascii="Times New Roman" w:hAnsi="Times New Roman" w:cs="Times New Roman"/>
          <w:sz w:val="21"/>
        </w:rPr>
      </w:pPr>
      <w:r w:rsidRPr="00D2037C">
        <w:rPr>
          <w:rFonts w:ascii="Times New Roman" w:hAnsi="Times New Roman" w:cs="Times New Roman"/>
          <w:sz w:val="21"/>
        </w:rPr>
        <w:t>In principle, different corporate bodies who have related-party transactions shall not take part in the same bidding, nor shall different business entities whose partial actual shareholders or beneficiaries are the same or are relatives. In case of special situations, they may provide clarification. Any hiding of facts, once verified, will be deemed as ‘conspired bidding’, when the related parties will lose the bidding qualification and the bid-winners will lose the bids.</w:t>
      </w:r>
    </w:p>
    <w:p w:rsidR="00695BC6" w:rsidRPr="00C87DA4" w:rsidRDefault="00695BC6">
      <w:pPr>
        <w:spacing w:line="386" w:lineRule="auto"/>
        <w:jc w:val="both"/>
        <w:rPr>
          <w:rFonts w:ascii="Times New Roman" w:hAnsi="Times New Roman" w:cs="Times New Roman"/>
          <w:sz w:val="21"/>
        </w:rPr>
        <w:sectPr w:rsidR="00695BC6" w:rsidRPr="00C87DA4">
          <w:headerReference w:type="default" r:id="rId8"/>
          <w:type w:val="continuous"/>
          <w:pgSz w:w="11910" w:h="16840"/>
          <w:pgMar w:top="1120" w:right="1400" w:bottom="280" w:left="1400" w:header="491" w:footer="720" w:gutter="0"/>
          <w:cols w:space="720"/>
        </w:sectPr>
      </w:pPr>
    </w:p>
    <w:p w:rsidR="00695BC6" w:rsidRPr="00C87DA4" w:rsidRDefault="00695BC6">
      <w:pPr>
        <w:pStyle w:val="a3"/>
        <w:spacing w:before="16"/>
        <w:ind w:left="0"/>
        <w:rPr>
          <w:rFonts w:ascii="Times New Roman" w:hAnsi="Times New Roman" w:cs="Times New Roman"/>
          <w:sz w:val="16"/>
        </w:rPr>
      </w:pPr>
    </w:p>
    <w:p w:rsidR="00695BC6" w:rsidRPr="00C87DA4" w:rsidRDefault="0078396A">
      <w:pPr>
        <w:pStyle w:val="2"/>
        <w:numPr>
          <w:ilvl w:val="0"/>
          <w:numId w:val="2"/>
        </w:numPr>
        <w:tabs>
          <w:tab w:val="left" w:pos="761"/>
        </w:tabs>
        <w:spacing w:before="15"/>
        <w:ind w:hanging="361"/>
        <w:rPr>
          <w:rFonts w:ascii="Times New Roman" w:hAnsi="Times New Roman" w:cs="Times New Roman"/>
        </w:rPr>
      </w:pPr>
      <w:r w:rsidRPr="00C87DA4">
        <w:rPr>
          <w:rFonts w:ascii="Times New Roman" w:hAnsi="Times New Roman" w:cs="Times New Roman"/>
        </w:rPr>
        <w:t>How to deliver the bidding document?</w:t>
      </w:r>
    </w:p>
    <w:p w:rsidR="00CB2579" w:rsidRPr="00D2037C" w:rsidRDefault="00CB2579" w:rsidP="00CB2579">
      <w:pPr>
        <w:pStyle w:val="a3"/>
        <w:spacing w:before="136"/>
        <w:ind w:left="760" w:right="398"/>
        <w:rPr>
          <w:rFonts w:ascii="Times New Roman" w:hAnsi="Times New Roman" w:cs="Times New Roman"/>
        </w:rPr>
      </w:pPr>
      <w:r w:rsidRPr="00D2037C">
        <w:rPr>
          <w:rFonts w:ascii="Times New Roman" w:hAnsi="Times New Roman" w:cs="Times New Roman"/>
        </w:rPr>
        <w:t>Prepare the bidding document in both original and duplicated versions, apply the company chop or financial chop to seal the document, and deliver it at designated location or post it to appointed contact, before the deadline stated in the ‘tendering notice’.</w:t>
      </w:r>
    </w:p>
    <w:p w:rsidR="00695BC6" w:rsidRPr="00C87DA4" w:rsidRDefault="0078396A">
      <w:pPr>
        <w:pStyle w:val="2"/>
        <w:numPr>
          <w:ilvl w:val="0"/>
          <w:numId w:val="2"/>
        </w:numPr>
        <w:tabs>
          <w:tab w:val="left" w:pos="761"/>
        </w:tabs>
        <w:spacing w:line="489" w:lineRule="exact"/>
        <w:ind w:hanging="361"/>
        <w:rPr>
          <w:rFonts w:ascii="Times New Roman" w:hAnsi="Times New Roman" w:cs="Times New Roman"/>
        </w:rPr>
      </w:pPr>
      <w:r w:rsidRPr="00C87DA4">
        <w:rPr>
          <w:rFonts w:ascii="Times New Roman" w:hAnsi="Times New Roman" w:cs="Times New Roman"/>
        </w:rPr>
        <w:t xml:space="preserve">What documents are </w:t>
      </w:r>
      <w:r w:rsidR="00621172">
        <w:rPr>
          <w:rFonts w:ascii="Times New Roman" w:hAnsi="Times New Roman" w:cs="Times New Roman" w:hint="eastAsia"/>
        </w:rPr>
        <w:t>nee</w:t>
      </w:r>
      <w:r w:rsidR="00621172">
        <w:rPr>
          <w:rFonts w:ascii="Times New Roman" w:hAnsi="Times New Roman" w:cs="Times New Roman"/>
        </w:rPr>
        <w:t>ded to take part in the bidding</w:t>
      </w:r>
      <w:r w:rsidRPr="00C87DA4">
        <w:rPr>
          <w:rFonts w:ascii="Times New Roman" w:hAnsi="Times New Roman" w:cs="Times New Roman"/>
        </w:rPr>
        <w:t>?</w:t>
      </w:r>
    </w:p>
    <w:p w:rsidR="00D265BE" w:rsidRPr="00D2037C" w:rsidRDefault="00D265BE" w:rsidP="00D265BE">
      <w:pPr>
        <w:pStyle w:val="a4"/>
        <w:numPr>
          <w:ilvl w:val="1"/>
          <w:numId w:val="2"/>
        </w:numPr>
        <w:tabs>
          <w:tab w:val="left" w:pos="1239"/>
          <w:tab w:val="left" w:pos="1240"/>
        </w:tabs>
        <w:spacing w:before="136"/>
        <w:rPr>
          <w:rFonts w:ascii="Times New Roman" w:hAnsi="Times New Roman" w:cs="Times New Roman"/>
          <w:sz w:val="21"/>
          <w:szCs w:val="21"/>
        </w:rPr>
      </w:pPr>
      <w:r w:rsidRPr="00D2037C">
        <w:rPr>
          <w:rFonts w:ascii="Times New Roman" w:hAnsi="Times New Roman" w:cs="Times New Roman"/>
          <w:sz w:val="21"/>
          <w:szCs w:val="21"/>
        </w:rPr>
        <w:t xml:space="preserve">Agencies must provide information about its principal manufacturers. </w:t>
      </w:r>
    </w:p>
    <w:p w:rsidR="00D265BE" w:rsidRPr="00D2037C" w:rsidRDefault="00D265BE" w:rsidP="00D265BE">
      <w:pPr>
        <w:pStyle w:val="a4"/>
        <w:numPr>
          <w:ilvl w:val="1"/>
          <w:numId w:val="2"/>
        </w:numPr>
        <w:tabs>
          <w:tab w:val="left" w:pos="1239"/>
          <w:tab w:val="left" w:pos="1240"/>
        </w:tabs>
        <w:spacing w:before="237"/>
        <w:rPr>
          <w:rFonts w:ascii="Times New Roman" w:hAnsi="Times New Roman" w:cs="Times New Roman"/>
          <w:sz w:val="21"/>
          <w:szCs w:val="21"/>
        </w:rPr>
      </w:pPr>
      <w:r w:rsidRPr="00D2037C">
        <w:rPr>
          <w:rFonts w:ascii="Times New Roman" w:hAnsi="Times New Roman" w:cs="Times New Roman"/>
          <w:sz w:val="21"/>
          <w:szCs w:val="21"/>
        </w:rPr>
        <w:t xml:space="preserve">Bidders need to bring the </w:t>
      </w:r>
      <w:r w:rsidRPr="00D2037C">
        <w:rPr>
          <w:rFonts w:ascii="Times New Roman" w:hAnsi="Times New Roman" w:cs="Times New Roman"/>
          <w:i/>
          <w:sz w:val="21"/>
          <w:szCs w:val="21"/>
        </w:rPr>
        <w:t>Power of Attorney</w:t>
      </w:r>
      <w:r w:rsidRPr="00D2037C">
        <w:rPr>
          <w:rFonts w:ascii="Times New Roman" w:hAnsi="Times New Roman" w:cs="Times New Roman"/>
          <w:sz w:val="21"/>
          <w:szCs w:val="21"/>
        </w:rPr>
        <w:t xml:space="preserve"> with the company chop or financial chop stamped;</w:t>
      </w:r>
    </w:p>
    <w:p w:rsidR="00D265BE" w:rsidRPr="00D2037C" w:rsidRDefault="00D265BE" w:rsidP="00D265BE">
      <w:pPr>
        <w:pStyle w:val="a4"/>
        <w:numPr>
          <w:ilvl w:val="1"/>
          <w:numId w:val="2"/>
        </w:numPr>
        <w:tabs>
          <w:tab w:val="left" w:pos="1239"/>
          <w:tab w:val="left" w:pos="1240"/>
        </w:tabs>
        <w:spacing w:before="237"/>
        <w:rPr>
          <w:rFonts w:ascii="Times New Roman" w:hAnsi="Times New Roman" w:cs="Times New Roman"/>
          <w:sz w:val="21"/>
        </w:rPr>
      </w:pPr>
      <w:r w:rsidRPr="00D2037C">
        <w:rPr>
          <w:rFonts w:ascii="Times New Roman" w:hAnsi="Times New Roman" w:cs="Times New Roman"/>
          <w:sz w:val="21"/>
          <w:szCs w:val="21"/>
        </w:rPr>
        <w:t>Copies o</w:t>
      </w:r>
      <w:r w:rsidRPr="00D2037C">
        <w:rPr>
          <w:rFonts w:ascii="Times New Roman" w:hAnsi="Times New Roman" w:cs="Times New Roman"/>
          <w:sz w:val="21"/>
        </w:rPr>
        <w:t xml:space="preserve">f bidders’ valid identity certificates;  </w:t>
      </w:r>
    </w:p>
    <w:p w:rsidR="00D265BE" w:rsidRPr="00D2037C" w:rsidRDefault="00D265BE" w:rsidP="00D265BE">
      <w:pPr>
        <w:pStyle w:val="a4"/>
        <w:numPr>
          <w:ilvl w:val="1"/>
          <w:numId w:val="2"/>
        </w:numPr>
        <w:tabs>
          <w:tab w:val="left" w:pos="1239"/>
          <w:tab w:val="left" w:pos="1240"/>
        </w:tabs>
        <w:spacing w:before="237"/>
        <w:rPr>
          <w:rFonts w:ascii="Times New Roman" w:hAnsi="Times New Roman" w:cs="Times New Roman"/>
          <w:sz w:val="21"/>
        </w:rPr>
      </w:pPr>
      <w:r w:rsidRPr="00D2037C">
        <w:rPr>
          <w:rFonts w:ascii="Times New Roman" w:hAnsi="Times New Roman" w:cs="Times New Roman"/>
          <w:i/>
          <w:sz w:val="21"/>
        </w:rPr>
        <w:t>Anti-commercial Bribery Commitment &amp; Receipt of Auditing</w:t>
      </w:r>
      <w:r w:rsidRPr="00D2037C">
        <w:rPr>
          <w:rFonts w:ascii="Times New Roman" w:hAnsi="Times New Roman" w:cs="Times New Roman"/>
          <w:sz w:val="21"/>
        </w:rPr>
        <w:t xml:space="preserve"> with the company chop stamped; </w:t>
      </w:r>
    </w:p>
    <w:p w:rsidR="00D265BE" w:rsidRPr="00D2037C" w:rsidRDefault="00D265BE" w:rsidP="00D265BE">
      <w:pPr>
        <w:pStyle w:val="a4"/>
        <w:numPr>
          <w:ilvl w:val="1"/>
          <w:numId w:val="2"/>
        </w:numPr>
        <w:tabs>
          <w:tab w:val="left" w:pos="1239"/>
          <w:tab w:val="left" w:pos="1240"/>
        </w:tabs>
        <w:spacing w:before="237"/>
        <w:rPr>
          <w:rFonts w:ascii="Times New Roman" w:hAnsi="Times New Roman" w:cs="Times New Roman"/>
          <w:sz w:val="21"/>
        </w:rPr>
      </w:pPr>
      <w:r w:rsidRPr="00D2037C">
        <w:rPr>
          <w:rFonts w:ascii="Times New Roman" w:hAnsi="Times New Roman" w:cs="Times New Roman"/>
          <w:i/>
          <w:sz w:val="21"/>
        </w:rPr>
        <w:t>Supplier Instructions &amp; Letter of Commitment</w:t>
      </w:r>
      <w:r w:rsidRPr="00D2037C">
        <w:rPr>
          <w:rFonts w:ascii="Times New Roman" w:hAnsi="Times New Roman" w:cs="Times New Roman"/>
          <w:sz w:val="21"/>
        </w:rPr>
        <w:t xml:space="preserve"> with the company chop stamped;</w:t>
      </w:r>
    </w:p>
    <w:p w:rsidR="00D265BE" w:rsidRPr="00D2037C" w:rsidRDefault="00D265BE" w:rsidP="00D265BE">
      <w:pPr>
        <w:pStyle w:val="a4"/>
        <w:numPr>
          <w:ilvl w:val="1"/>
          <w:numId w:val="2"/>
        </w:numPr>
        <w:tabs>
          <w:tab w:val="left" w:pos="1239"/>
          <w:tab w:val="left" w:pos="1240"/>
        </w:tabs>
        <w:spacing w:before="237"/>
        <w:rPr>
          <w:rFonts w:ascii="Times New Roman" w:hAnsi="Times New Roman" w:cs="Times New Roman"/>
          <w:sz w:val="21"/>
        </w:rPr>
      </w:pPr>
      <w:r w:rsidRPr="00D2037C">
        <w:rPr>
          <w:rFonts w:ascii="Times New Roman" w:hAnsi="Times New Roman" w:cs="Times New Roman"/>
          <w:sz w:val="21"/>
        </w:rPr>
        <w:t>Blank quotation forms with the company chop or financial chop stamped, which are to update prices during the bidding;</w:t>
      </w:r>
    </w:p>
    <w:p w:rsidR="00D265BE" w:rsidRPr="00D2037C" w:rsidRDefault="00D265BE" w:rsidP="00D265BE">
      <w:pPr>
        <w:pStyle w:val="a4"/>
        <w:numPr>
          <w:ilvl w:val="1"/>
          <w:numId w:val="2"/>
        </w:numPr>
        <w:tabs>
          <w:tab w:val="left" w:pos="1240"/>
        </w:tabs>
        <w:spacing w:before="237"/>
        <w:ind w:right="393"/>
        <w:jc w:val="both"/>
        <w:rPr>
          <w:rFonts w:ascii="Times New Roman" w:hAnsi="Times New Roman" w:cs="Times New Roman"/>
          <w:sz w:val="21"/>
        </w:rPr>
      </w:pPr>
      <w:r w:rsidRPr="00D2037C">
        <w:rPr>
          <w:rFonts w:ascii="Times New Roman" w:hAnsi="Times New Roman" w:cs="Times New Roman"/>
          <w:sz w:val="21"/>
        </w:rPr>
        <w:t>Other documents that prove the company’s history performance or capability: customers, capacity, production line equipment, R&amp;D capability, etc.</w:t>
      </w:r>
    </w:p>
    <w:p w:rsidR="00695BC6" w:rsidRPr="00C87DA4" w:rsidRDefault="0078396A">
      <w:pPr>
        <w:pStyle w:val="2"/>
        <w:numPr>
          <w:ilvl w:val="0"/>
          <w:numId w:val="2"/>
        </w:numPr>
        <w:tabs>
          <w:tab w:val="left" w:pos="761"/>
        </w:tabs>
        <w:spacing w:line="489" w:lineRule="exact"/>
        <w:ind w:hanging="361"/>
        <w:rPr>
          <w:rFonts w:ascii="Times New Roman" w:hAnsi="Times New Roman" w:cs="Times New Roman"/>
        </w:rPr>
      </w:pPr>
      <w:r w:rsidRPr="00C87DA4">
        <w:rPr>
          <w:rFonts w:ascii="Times New Roman" w:hAnsi="Times New Roman" w:cs="Times New Roman"/>
        </w:rPr>
        <w:t>Bidding Attentions and Principles</w:t>
      </w:r>
    </w:p>
    <w:p w:rsidR="00C30373" w:rsidRPr="00D2037C" w:rsidRDefault="00C30373" w:rsidP="00C30373">
      <w:pPr>
        <w:pStyle w:val="a4"/>
        <w:numPr>
          <w:ilvl w:val="1"/>
          <w:numId w:val="2"/>
        </w:numPr>
        <w:tabs>
          <w:tab w:val="left" w:pos="1240"/>
        </w:tabs>
        <w:spacing w:before="136"/>
        <w:ind w:right="393"/>
        <w:jc w:val="both"/>
        <w:rPr>
          <w:rFonts w:ascii="Times New Roman" w:hAnsi="Times New Roman" w:cs="Times New Roman"/>
          <w:sz w:val="21"/>
        </w:rPr>
      </w:pPr>
      <w:proofErr w:type="spellStart"/>
      <w:r w:rsidRPr="00D2037C">
        <w:rPr>
          <w:rFonts w:ascii="Times New Roman" w:hAnsi="Times New Roman" w:cs="Times New Roman"/>
          <w:sz w:val="21"/>
        </w:rPr>
        <w:t>LONGi</w:t>
      </w:r>
      <w:proofErr w:type="spellEnd"/>
      <w:r w:rsidRPr="00D2037C">
        <w:rPr>
          <w:rFonts w:ascii="Times New Roman" w:hAnsi="Times New Roman" w:cs="Times New Roman"/>
          <w:sz w:val="21"/>
        </w:rPr>
        <w:t xml:space="preserve"> firmly stands against bid-riggings. If any suppliers deliberately form price alliance with other manufacturers, once found out, all bid-riggers will lose the bidding qualification, or lose the bid even they’ve won.   </w:t>
      </w:r>
    </w:p>
    <w:p w:rsidR="00C30373" w:rsidRPr="00D2037C" w:rsidRDefault="00C30373" w:rsidP="00C30373">
      <w:pPr>
        <w:pStyle w:val="a4"/>
        <w:numPr>
          <w:ilvl w:val="1"/>
          <w:numId w:val="2"/>
        </w:numPr>
        <w:tabs>
          <w:tab w:val="left" w:pos="1240"/>
        </w:tabs>
        <w:spacing w:before="3"/>
        <w:ind w:right="392"/>
        <w:jc w:val="both"/>
        <w:rPr>
          <w:rFonts w:ascii="Times New Roman" w:hAnsi="Times New Roman" w:cs="Times New Roman"/>
          <w:sz w:val="21"/>
        </w:rPr>
      </w:pPr>
      <w:r w:rsidRPr="00D2037C">
        <w:rPr>
          <w:rFonts w:ascii="Times New Roman" w:hAnsi="Times New Roman" w:cs="Times New Roman"/>
          <w:sz w:val="21"/>
        </w:rPr>
        <w:t xml:space="preserve">Quotations that the suppliers submitted on the bidding site or on </w:t>
      </w:r>
      <w:proofErr w:type="spellStart"/>
      <w:r w:rsidRPr="00D2037C">
        <w:rPr>
          <w:rFonts w:ascii="Times New Roman" w:hAnsi="Times New Roman" w:cs="Times New Roman"/>
          <w:sz w:val="21"/>
        </w:rPr>
        <w:t>LONGi</w:t>
      </w:r>
      <w:proofErr w:type="spellEnd"/>
      <w:r w:rsidRPr="00D2037C">
        <w:rPr>
          <w:rFonts w:ascii="Times New Roman" w:hAnsi="Times New Roman" w:cs="Times New Roman"/>
          <w:sz w:val="21"/>
        </w:rPr>
        <w:t xml:space="preserve"> SRM system should be true and valid. Suppliers who submit ill-intentioned prices that they fail to execute after winning the bid will lose the bid and the cooperation qualification. In severe situations, the suppliers could be put in </w:t>
      </w:r>
      <w:proofErr w:type="spellStart"/>
      <w:r w:rsidRPr="00D2037C">
        <w:rPr>
          <w:rFonts w:ascii="Times New Roman" w:hAnsi="Times New Roman" w:cs="Times New Roman"/>
          <w:sz w:val="21"/>
        </w:rPr>
        <w:t>LONGi</w:t>
      </w:r>
      <w:proofErr w:type="spellEnd"/>
      <w:r w:rsidRPr="00D2037C">
        <w:rPr>
          <w:rFonts w:ascii="Times New Roman" w:hAnsi="Times New Roman" w:cs="Times New Roman"/>
          <w:sz w:val="21"/>
        </w:rPr>
        <w:t xml:space="preserve"> blacklist and blocked forever.    </w:t>
      </w:r>
    </w:p>
    <w:p w:rsidR="00695BC6" w:rsidRPr="00C87DA4" w:rsidRDefault="0078396A">
      <w:pPr>
        <w:pStyle w:val="1"/>
        <w:spacing w:line="528" w:lineRule="exact"/>
        <w:rPr>
          <w:rFonts w:ascii="Times New Roman" w:hAnsi="Times New Roman" w:cs="Times New Roman"/>
        </w:rPr>
      </w:pPr>
      <w:r w:rsidRPr="00C87DA4">
        <w:rPr>
          <w:rFonts w:ascii="Times New Roman" w:hAnsi="Times New Roman" w:cs="Times New Roman"/>
        </w:rPr>
        <w:t>II. Delivery Instructions to Suppliers</w:t>
      </w:r>
    </w:p>
    <w:p w:rsidR="00695BC6" w:rsidRPr="00C87DA4" w:rsidRDefault="0078396A">
      <w:pPr>
        <w:pStyle w:val="3"/>
        <w:numPr>
          <w:ilvl w:val="0"/>
          <w:numId w:val="1"/>
        </w:numPr>
        <w:tabs>
          <w:tab w:val="left" w:pos="760"/>
        </w:tabs>
        <w:rPr>
          <w:rFonts w:ascii="Times New Roman" w:hAnsi="Times New Roman" w:cs="Times New Roman"/>
        </w:rPr>
      </w:pPr>
      <w:r w:rsidRPr="00C87DA4">
        <w:rPr>
          <w:rFonts w:ascii="Times New Roman" w:hAnsi="Times New Roman" w:cs="Times New Roman"/>
        </w:rPr>
        <w:t>How to confirm orders?</w:t>
      </w:r>
    </w:p>
    <w:p w:rsidR="00695BC6" w:rsidRPr="0044179D" w:rsidRDefault="00B32897" w:rsidP="0044179D">
      <w:pPr>
        <w:pStyle w:val="a4"/>
        <w:numPr>
          <w:ilvl w:val="1"/>
          <w:numId w:val="1"/>
        </w:numPr>
        <w:tabs>
          <w:tab w:val="left" w:pos="1239"/>
          <w:tab w:val="left" w:pos="1240"/>
        </w:tabs>
        <w:spacing w:before="154"/>
        <w:rPr>
          <w:rFonts w:ascii="Times New Roman" w:hAnsi="Times New Roman" w:cs="Times New Roman" w:hint="eastAsia"/>
          <w:sz w:val="21"/>
        </w:rPr>
        <w:sectPr w:rsidR="00695BC6" w:rsidRPr="0044179D">
          <w:pgSz w:w="11910" w:h="16840"/>
          <w:pgMar w:top="1120" w:right="1400" w:bottom="280" w:left="1400" w:header="491" w:footer="0" w:gutter="0"/>
          <w:cols w:space="720"/>
        </w:sectPr>
      </w:pPr>
      <w:r w:rsidRPr="00D2037C">
        <w:rPr>
          <w:rFonts w:ascii="Times New Roman" w:hAnsi="Times New Roman" w:cs="Times New Roman"/>
          <w:sz w:val="21"/>
        </w:rPr>
        <w:t xml:space="preserve">We will create orders in SRM according to the two-side cooperation agreements. The system will automatically send a message to your work email. You need to confirm the orders and reply us within 2 workdays. If there's no reply during the period, the orders will be deemed as automatically accepted by your side.  </w:t>
      </w:r>
    </w:p>
    <w:p w:rsidR="00695BC6" w:rsidRPr="00C87DA4" w:rsidRDefault="00695BC6">
      <w:pPr>
        <w:pStyle w:val="a3"/>
        <w:spacing w:before="13"/>
        <w:ind w:left="0"/>
        <w:rPr>
          <w:rFonts w:ascii="Times New Roman" w:hAnsi="Times New Roman" w:cs="Times New Roman" w:hint="eastAsia"/>
          <w:sz w:val="20"/>
        </w:rPr>
      </w:pPr>
    </w:p>
    <w:p w:rsidR="0044179D" w:rsidRPr="00D2037C" w:rsidRDefault="0044179D" w:rsidP="0044179D">
      <w:pPr>
        <w:pStyle w:val="a3"/>
        <w:spacing w:before="47"/>
        <w:ind w:left="1240" w:right="447" w:hanging="1"/>
        <w:rPr>
          <w:rFonts w:ascii="Times New Roman" w:hAnsi="Times New Roman" w:cs="Times New Roman"/>
        </w:rPr>
      </w:pPr>
    </w:p>
    <w:p w:rsidR="00695BC6" w:rsidRPr="00C87DA4" w:rsidRDefault="0044179D" w:rsidP="0044179D">
      <w:pPr>
        <w:pStyle w:val="a3"/>
        <w:ind w:left="1240"/>
        <w:rPr>
          <w:rFonts w:ascii="Times New Roman" w:hAnsi="Times New Roman" w:cs="Times New Roman" w:hint="eastAsia"/>
        </w:rPr>
      </w:pPr>
      <w:r w:rsidRPr="00D2037C">
        <w:rPr>
          <w:rFonts w:ascii="Times New Roman" w:hAnsi="Times New Roman" w:cs="Times New Roman"/>
        </w:rPr>
        <w:t>Contents in the message: ‘Hello. A purchase from [</w:t>
      </w: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***Company] has submitted a purchase order (order number: ****). Please log in </w:t>
      </w: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 SRM to confirm the order and reply at your earliest convenience. Thanks for your cooperation.’</w:t>
      </w:r>
    </w:p>
    <w:p w:rsidR="006B12B0" w:rsidRPr="00D2037C" w:rsidRDefault="006B12B0" w:rsidP="006B12B0">
      <w:pPr>
        <w:pStyle w:val="a4"/>
        <w:numPr>
          <w:ilvl w:val="1"/>
          <w:numId w:val="1"/>
        </w:numPr>
        <w:tabs>
          <w:tab w:val="left" w:pos="1240"/>
          <w:tab w:val="left" w:pos="1241"/>
        </w:tabs>
        <w:spacing w:before="237"/>
        <w:ind w:right="392"/>
        <w:rPr>
          <w:rFonts w:ascii="Times New Roman" w:hAnsi="Times New Roman" w:cs="Times New Roman"/>
          <w:sz w:val="21"/>
        </w:rPr>
      </w:pPr>
      <w:r w:rsidRPr="00D2037C">
        <w:rPr>
          <w:rFonts w:ascii="Times New Roman" w:hAnsi="Times New Roman" w:cs="Times New Roman"/>
          <w:sz w:val="21"/>
        </w:rPr>
        <w:t xml:space="preserve">We will not be bound by unilateral opinions to modify the order or include additional terms from your side, unless we confirm the mentioned opinions and terms in written. </w:t>
      </w:r>
    </w:p>
    <w:p w:rsidR="006B12B0" w:rsidRPr="00D2037C" w:rsidRDefault="006B12B0" w:rsidP="006B12B0">
      <w:pPr>
        <w:pStyle w:val="a4"/>
        <w:numPr>
          <w:ilvl w:val="1"/>
          <w:numId w:val="1"/>
        </w:numPr>
        <w:tabs>
          <w:tab w:val="left" w:pos="1240"/>
          <w:tab w:val="left" w:pos="1241"/>
        </w:tabs>
        <w:spacing w:before="1"/>
        <w:ind w:right="392"/>
        <w:rPr>
          <w:rFonts w:ascii="Times New Roman" w:hAnsi="Times New Roman" w:cs="Times New Roman"/>
          <w:sz w:val="21"/>
        </w:rPr>
      </w:pPr>
      <w:r w:rsidRPr="00D2037C">
        <w:rPr>
          <w:rFonts w:ascii="Times New Roman" w:hAnsi="Times New Roman" w:cs="Times New Roman"/>
          <w:sz w:val="21"/>
        </w:rPr>
        <w:t xml:space="preserve">The order you’ve confirmed will be deemed as an integral part to the two-side cooperation agreement, which is bound by terms of the agreement. If prices, quantities, or delivery conditions in the order are inconsistent with the agreement, the order shall prevail.  </w:t>
      </w:r>
    </w:p>
    <w:p w:rsidR="006B12B0" w:rsidRPr="00D2037C" w:rsidRDefault="006B12B0" w:rsidP="006B12B0">
      <w:pPr>
        <w:pStyle w:val="a4"/>
        <w:numPr>
          <w:ilvl w:val="1"/>
          <w:numId w:val="1"/>
        </w:numPr>
        <w:tabs>
          <w:tab w:val="left" w:pos="1240"/>
          <w:tab w:val="left" w:pos="1241"/>
        </w:tabs>
        <w:rPr>
          <w:rFonts w:ascii="Times New Roman" w:hAnsi="Times New Roman" w:cs="Times New Roman"/>
          <w:sz w:val="21"/>
        </w:rPr>
      </w:pPr>
      <w:r w:rsidRPr="00D2037C">
        <w:rPr>
          <w:rFonts w:ascii="Times New Roman" w:hAnsi="Times New Roman" w:cs="Times New Roman"/>
          <w:sz w:val="21"/>
        </w:rPr>
        <w:t>Trading terms in the order are defined in the Incoterms 2010.</w:t>
      </w:r>
    </w:p>
    <w:p w:rsidR="00695BC6" w:rsidRPr="00C05980" w:rsidRDefault="0078396A">
      <w:pPr>
        <w:pStyle w:val="3"/>
        <w:numPr>
          <w:ilvl w:val="0"/>
          <w:numId w:val="1"/>
        </w:numPr>
        <w:tabs>
          <w:tab w:val="left" w:pos="760"/>
        </w:tabs>
        <w:spacing w:before="153"/>
        <w:rPr>
          <w:rFonts w:ascii="Times New Roman" w:hAnsi="Times New Roman" w:cs="Times New Roman"/>
        </w:rPr>
      </w:pPr>
      <w:r w:rsidRPr="00C05980">
        <w:rPr>
          <w:rFonts w:ascii="Times New Roman" w:hAnsi="Times New Roman" w:cs="Times New Roman"/>
        </w:rPr>
        <w:t xml:space="preserve">What are the attentions </w:t>
      </w:r>
      <w:r w:rsidR="00C05980" w:rsidRPr="00C05980">
        <w:rPr>
          <w:rFonts w:ascii="Times New Roman" w:hAnsi="Times New Roman" w:cs="Times New Roman"/>
        </w:rPr>
        <w:t xml:space="preserve">to </w:t>
      </w:r>
      <w:r w:rsidRPr="00C05980">
        <w:rPr>
          <w:rFonts w:ascii="Times New Roman" w:hAnsi="Times New Roman" w:cs="Times New Roman"/>
        </w:rPr>
        <w:t xml:space="preserve">deliver </w:t>
      </w:r>
      <w:r w:rsidR="004B2A24">
        <w:rPr>
          <w:rFonts w:ascii="Times New Roman" w:hAnsi="Times New Roman" w:cs="Times New Roman"/>
        </w:rPr>
        <w:t xml:space="preserve">order-based </w:t>
      </w:r>
      <w:r w:rsidR="00D03F6C">
        <w:rPr>
          <w:rFonts w:ascii="Times New Roman" w:hAnsi="Times New Roman" w:cs="Times New Roman"/>
        </w:rPr>
        <w:t>goods</w:t>
      </w:r>
      <w:r w:rsidRPr="00C05980">
        <w:rPr>
          <w:rFonts w:ascii="Times New Roman" w:hAnsi="Times New Roman" w:cs="Times New Roman"/>
        </w:rPr>
        <w:t>?</w:t>
      </w:r>
    </w:p>
    <w:p w:rsidR="00695BC6" w:rsidRPr="00861B23" w:rsidRDefault="0078396A">
      <w:pPr>
        <w:pStyle w:val="a4"/>
        <w:numPr>
          <w:ilvl w:val="1"/>
          <w:numId w:val="1"/>
        </w:numPr>
        <w:tabs>
          <w:tab w:val="left" w:pos="1239"/>
          <w:tab w:val="left" w:pos="1240"/>
        </w:tabs>
        <w:spacing w:before="154"/>
        <w:rPr>
          <w:rFonts w:ascii="Times New Roman" w:hAnsi="Times New Roman" w:cs="Times New Roman"/>
          <w:sz w:val="21"/>
        </w:rPr>
      </w:pPr>
      <w:r w:rsidRPr="00861B23">
        <w:rPr>
          <w:rFonts w:ascii="Times New Roman" w:hAnsi="Times New Roman" w:cs="Times New Roman"/>
          <w:sz w:val="21"/>
        </w:rPr>
        <w:t xml:space="preserve">Please do deliver goods together with the cargo list and the delivery inspection report, and email the electronic documents in advance. </w:t>
      </w:r>
    </w:p>
    <w:p w:rsidR="00695BC6" w:rsidRPr="007D6287" w:rsidRDefault="0078396A">
      <w:pPr>
        <w:pStyle w:val="a4"/>
        <w:numPr>
          <w:ilvl w:val="1"/>
          <w:numId w:val="1"/>
        </w:numPr>
        <w:tabs>
          <w:tab w:val="left" w:pos="1239"/>
          <w:tab w:val="left" w:pos="1240"/>
        </w:tabs>
        <w:spacing w:before="237" w:line="386" w:lineRule="auto"/>
        <w:ind w:right="393"/>
        <w:rPr>
          <w:rFonts w:ascii="Times New Roman" w:hAnsi="Times New Roman" w:cs="Times New Roman"/>
          <w:sz w:val="21"/>
        </w:rPr>
      </w:pPr>
      <w:r w:rsidRPr="007D6287">
        <w:rPr>
          <w:rFonts w:ascii="Times New Roman" w:hAnsi="Times New Roman" w:cs="Times New Roman"/>
          <w:sz w:val="21"/>
        </w:rPr>
        <w:t>The cargo list should include such key information as related orders, go</w:t>
      </w:r>
      <w:r w:rsidR="00861B23" w:rsidRPr="007D6287">
        <w:rPr>
          <w:rFonts w:ascii="Times New Roman" w:hAnsi="Times New Roman" w:cs="Times New Roman"/>
          <w:sz w:val="21"/>
        </w:rPr>
        <w:t>ods specifications, names</w:t>
      </w:r>
      <w:r w:rsidRPr="007D6287">
        <w:rPr>
          <w:rFonts w:ascii="Times New Roman" w:hAnsi="Times New Roman" w:cs="Times New Roman"/>
          <w:sz w:val="21"/>
        </w:rPr>
        <w:t>, code</w:t>
      </w:r>
      <w:r w:rsidR="00861B23" w:rsidRPr="007D6287">
        <w:rPr>
          <w:rFonts w:ascii="Times New Roman" w:hAnsi="Times New Roman" w:cs="Times New Roman"/>
          <w:sz w:val="21"/>
        </w:rPr>
        <w:t>s</w:t>
      </w:r>
      <w:r w:rsidRPr="007D6287">
        <w:rPr>
          <w:rFonts w:ascii="Times New Roman" w:hAnsi="Times New Roman" w:cs="Times New Roman"/>
          <w:sz w:val="21"/>
        </w:rPr>
        <w:t>,</w:t>
      </w:r>
      <w:r w:rsidRPr="007D6287">
        <w:rPr>
          <w:rFonts w:ascii="Times New Roman" w:hAnsi="Times New Roman" w:cs="Times New Roman"/>
          <w:sz w:val="21"/>
        </w:rPr>
        <w:t xml:space="preserve"> quantities, </w:t>
      </w:r>
      <w:r w:rsidR="00861B23" w:rsidRPr="007D6287">
        <w:rPr>
          <w:rFonts w:ascii="Times New Roman" w:hAnsi="Times New Roman" w:cs="Times New Roman"/>
          <w:sz w:val="21"/>
        </w:rPr>
        <w:t>information of both sides</w:t>
      </w:r>
      <w:r w:rsidRPr="007D6287">
        <w:rPr>
          <w:rFonts w:ascii="Times New Roman" w:hAnsi="Times New Roman" w:cs="Times New Roman"/>
          <w:sz w:val="21"/>
        </w:rPr>
        <w:t xml:space="preserve">, and contact information of the forwarder. </w:t>
      </w:r>
    </w:p>
    <w:p w:rsidR="00695BC6" w:rsidRPr="00274DF7" w:rsidRDefault="0078396A">
      <w:pPr>
        <w:pStyle w:val="a4"/>
        <w:numPr>
          <w:ilvl w:val="1"/>
          <w:numId w:val="1"/>
        </w:numPr>
        <w:tabs>
          <w:tab w:val="left" w:pos="1239"/>
          <w:tab w:val="left" w:pos="1240"/>
        </w:tabs>
        <w:ind w:hanging="421"/>
        <w:rPr>
          <w:rFonts w:ascii="Times New Roman" w:hAnsi="Times New Roman" w:cs="Times New Roman"/>
          <w:sz w:val="21"/>
        </w:rPr>
      </w:pPr>
      <w:r w:rsidRPr="007A64F4">
        <w:rPr>
          <w:rFonts w:ascii="Times New Roman" w:hAnsi="Times New Roman" w:cs="Times New Roman"/>
          <w:sz w:val="21"/>
        </w:rPr>
        <w:t xml:space="preserve">The delivery inspection report should include </w:t>
      </w:r>
      <w:r w:rsidR="005D3C36" w:rsidRPr="007A64F4">
        <w:rPr>
          <w:rFonts w:ascii="Times New Roman" w:hAnsi="Times New Roman" w:cs="Times New Roman"/>
          <w:sz w:val="21"/>
        </w:rPr>
        <w:t xml:space="preserve">required project </w:t>
      </w:r>
      <w:r w:rsidRPr="007A64F4">
        <w:rPr>
          <w:rFonts w:ascii="Times New Roman" w:hAnsi="Times New Roman" w:cs="Times New Roman"/>
          <w:sz w:val="21"/>
        </w:rPr>
        <w:t>inspecti</w:t>
      </w:r>
      <w:r w:rsidR="00FD0D4E" w:rsidRPr="007A64F4">
        <w:rPr>
          <w:rFonts w:ascii="Times New Roman" w:hAnsi="Times New Roman" w:cs="Times New Roman"/>
          <w:sz w:val="21"/>
        </w:rPr>
        <w:t>on results</w:t>
      </w:r>
      <w:r w:rsidRPr="007A64F4">
        <w:rPr>
          <w:rFonts w:ascii="Times New Roman" w:hAnsi="Times New Roman" w:cs="Times New Roman"/>
          <w:sz w:val="21"/>
        </w:rPr>
        <w:t xml:space="preserve">, </w:t>
      </w:r>
      <w:r w:rsidR="00FD0D4E" w:rsidRPr="007A64F4">
        <w:rPr>
          <w:rFonts w:ascii="Times New Roman" w:hAnsi="Times New Roman" w:cs="Times New Roman"/>
          <w:sz w:val="21"/>
        </w:rPr>
        <w:t xml:space="preserve">with </w:t>
      </w:r>
      <w:r w:rsidRPr="00274DF7">
        <w:rPr>
          <w:rFonts w:ascii="Times New Roman" w:hAnsi="Times New Roman" w:cs="Times New Roman"/>
          <w:sz w:val="21"/>
        </w:rPr>
        <w:t>signature</w:t>
      </w:r>
      <w:r w:rsidR="00FD0D4E" w:rsidRPr="00274DF7">
        <w:rPr>
          <w:rFonts w:ascii="Times New Roman" w:hAnsi="Times New Roman" w:cs="Times New Roman"/>
          <w:sz w:val="21"/>
        </w:rPr>
        <w:t>s</w:t>
      </w:r>
      <w:r w:rsidRPr="00274DF7">
        <w:rPr>
          <w:rFonts w:ascii="Times New Roman" w:hAnsi="Times New Roman" w:cs="Times New Roman"/>
          <w:sz w:val="21"/>
        </w:rPr>
        <w:t xml:space="preserve"> and stamps.</w:t>
      </w:r>
    </w:p>
    <w:p w:rsidR="00695BC6" w:rsidRPr="00274DF7" w:rsidRDefault="0078396A">
      <w:pPr>
        <w:pStyle w:val="a4"/>
        <w:numPr>
          <w:ilvl w:val="1"/>
          <w:numId w:val="1"/>
        </w:numPr>
        <w:tabs>
          <w:tab w:val="left" w:pos="1239"/>
          <w:tab w:val="left" w:pos="1240"/>
        </w:tabs>
        <w:spacing w:before="237" w:line="386" w:lineRule="auto"/>
        <w:ind w:right="393"/>
        <w:rPr>
          <w:rFonts w:ascii="Times New Roman" w:hAnsi="Times New Roman" w:cs="Times New Roman"/>
          <w:sz w:val="21"/>
        </w:rPr>
      </w:pPr>
      <w:r w:rsidRPr="00274DF7">
        <w:rPr>
          <w:rFonts w:ascii="Times New Roman" w:hAnsi="Times New Roman" w:cs="Times New Roman"/>
          <w:sz w:val="21"/>
        </w:rPr>
        <w:t xml:space="preserve">In principle, packages </w:t>
      </w:r>
      <w:r w:rsidR="00BC0E51" w:rsidRPr="00274DF7">
        <w:rPr>
          <w:rFonts w:ascii="Times New Roman" w:hAnsi="Times New Roman" w:cs="Times New Roman"/>
          <w:sz w:val="21"/>
        </w:rPr>
        <w:t xml:space="preserve">should protect </w:t>
      </w:r>
      <w:r w:rsidR="003E7759" w:rsidRPr="00274DF7">
        <w:rPr>
          <w:rFonts w:ascii="Times New Roman" w:hAnsi="Times New Roman" w:cs="Times New Roman"/>
          <w:sz w:val="21"/>
        </w:rPr>
        <w:t>products from damages in</w:t>
      </w:r>
      <w:r w:rsidRPr="00274DF7">
        <w:rPr>
          <w:rFonts w:ascii="Times New Roman" w:hAnsi="Times New Roman" w:cs="Times New Roman"/>
          <w:sz w:val="21"/>
        </w:rPr>
        <w:t xml:space="preserve"> trans</w:t>
      </w:r>
      <w:r w:rsidR="00E61564" w:rsidRPr="00274DF7">
        <w:rPr>
          <w:rFonts w:ascii="Times New Roman" w:hAnsi="Times New Roman" w:cs="Times New Roman"/>
          <w:sz w:val="21"/>
        </w:rPr>
        <w:t>portation, transit,</w:t>
      </w:r>
      <w:r w:rsidR="008E6596">
        <w:rPr>
          <w:rFonts w:ascii="Times New Roman" w:hAnsi="Times New Roman" w:cs="Times New Roman"/>
          <w:sz w:val="21"/>
        </w:rPr>
        <w:t xml:space="preserve"> </w:t>
      </w:r>
      <w:r w:rsidR="00CA150A">
        <w:rPr>
          <w:rFonts w:ascii="Times New Roman" w:hAnsi="Times New Roman" w:cs="Times New Roman"/>
          <w:sz w:val="21"/>
        </w:rPr>
        <w:t>and handling</w:t>
      </w:r>
      <w:r w:rsidRPr="00274DF7">
        <w:rPr>
          <w:rFonts w:ascii="Times New Roman" w:hAnsi="Times New Roman" w:cs="Times New Roman"/>
          <w:sz w:val="21"/>
        </w:rPr>
        <w:t>. If necessary, put signs or words of ‘</w:t>
      </w:r>
      <w:r w:rsidR="0000358E" w:rsidRPr="00274DF7">
        <w:rPr>
          <w:rFonts w:ascii="Times New Roman" w:hAnsi="Times New Roman" w:cs="Times New Roman"/>
          <w:sz w:val="21"/>
        </w:rPr>
        <w:t>Avoid humidity, Avoid shakes, H</w:t>
      </w:r>
      <w:r w:rsidR="00404014" w:rsidRPr="00274DF7">
        <w:rPr>
          <w:rFonts w:ascii="Times New Roman" w:hAnsi="Times New Roman" w:cs="Times New Roman"/>
          <w:sz w:val="21"/>
        </w:rPr>
        <w:t>andle with care</w:t>
      </w:r>
      <w:r w:rsidRPr="00274DF7">
        <w:rPr>
          <w:rFonts w:ascii="Times New Roman" w:hAnsi="Times New Roman" w:cs="Times New Roman"/>
          <w:sz w:val="21"/>
        </w:rPr>
        <w:t>’</w:t>
      </w:r>
      <w:r w:rsidR="00E03EF3" w:rsidRPr="00274DF7">
        <w:rPr>
          <w:rFonts w:ascii="Times New Roman" w:hAnsi="Times New Roman" w:cs="Times New Roman"/>
          <w:sz w:val="21"/>
        </w:rPr>
        <w:t xml:space="preserve"> </w:t>
      </w:r>
      <w:r w:rsidRPr="00274DF7">
        <w:rPr>
          <w:rFonts w:ascii="Times New Roman" w:hAnsi="Times New Roman" w:cs="Times New Roman"/>
          <w:sz w:val="21"/>
        </w:rPr>
        <w:t xml:space="preserve">on the external package. </w:t>
      </w:r>
    </w:p>
    <w:p w:rsidR="00695BC6" w:rsidRPr="004B2A24" w:rsidRDefault="00F17610">
      <w:pPr>
        <w:pStyle w:val="a4"/>
        <w:numPr>
          <w:ilvl w:val="1"/>
          <w:numId w:val="1"/>
        </w:numPr>
        <w:tabs>
          <w:tab w:val="left" w:pos="1239"/>
          <w:tab w:val="left" w:pos="1240"/>
        </w:tabs>
        <w:spacing w:line="386" w:lineRule="auto"/>
        <w:ind w:right="287"/>
        <w:rPr>
          <w:rFonts w:ascii="Times New Roman" w:hAnsi="Times New Roman" w:cs="Times New Roman"/>
          <w:sz w:val="21"/>
        </w:rPr>
      </w:pPr>
      <w:r w:rsidRPr="004B2A24">
        <w:rPr>
          <w:rFonts w:ascii="Times New Roman" w:hAnsi="Times New Roman" w:cs="Times New Roman"/>
          <w:sz w:val="21"/>
        </w:rPr>
        <w:t>Avoid putting p</w:t>
      </w:r>
      <w:r w:rsidR="0078396A" w:rsidRPr="004B2A24">
        <w:rPr>
          <w:rFonts w:ascii="Times New Roman" w:hAnsi="Times New Roman" w:cs="Times New Roman"/>
          <w:sz w:val="21"/>
        </w:rPr>
        <w:t xml:space="preserve">roducts of different sizes or specifications </w:t>
      </w:r>
      <w:r w:rsidR="0078396A" w:rsidRPr="004B2A24">
        <w:rPr>
          <w:rFonts w:ascii="Times New Roman" w:hAnsi="Times New Roman" w:cs="Times New Roman"/>
          <w:sz w:val="21"/>
        </w:rPr>
        <w:t>in the same packin</w:t>
      </w:r>
      <w:r w:rsidRPr="004B2A24">
        <w:rPr>
          <w:rFonts w:ascii="Times New Roman" w:hAnsi="Times New Roman" w:cs="Times New Roman"/>
          <w:sz w:val="21"/>
        </w:rPr>
        <w:t xml:space="preserve">g box. </w:t>
      </w:r>
      <w:r w:rsidR="00E50334" w:rsidRPr="004B2A24">
        <w:rPr>
          <w:rFonts w:ascii="Times New Roman" w:hAnsi="Times New Roman" w:cs="Times New Roman"/>
          <w:sz w:val="21"/>
        </w:rPr>
        <w:t>Stack up goods neatly on trays</w:t>
      </w:r>
      <w:r w:rsidR="00B40D5E" w:rsidRPr="004B2A24">
        <w:rPr>
          <w:rFonts w:ascii="Times New Roman" w:hAnsi="Times New Roman" w:cs="Times New Roman"/>
          <w:sz w:val="21"/>
        </w:rPr>
        <w:t xml:space="preserve"> and fully </w:t>
      </w:r>
      <w:r w:rsidR="004669B4" w:rsidRPr="004B2A24">
        <w:rPr>
          <w:rFonts w:ascii="Times New Roman" w:hAnsi="Times New Roman" w:cs="Times New Roman"/>
          <w:sz w:val="21"/>
        </w:rPr>
        <w:t xml:space="preserve">consider the height and weight, </w:t>
      </w:r>
      <w:r w:rsidR="008E6596" w:rsidRPr="004B2A24">
        <w:rPr>
          <w:rFonts w:ascii="Times New Roman" w:hAnsi="Times New Roman" w:cs="Times New Roman"/>
          <w:sz w:val="21"/>
        </w:rPr>
        <w:t>preventing transporting or handling risks</w:t>
      </w:r>
      <w:r w:rsidR="001B55CB" w:rsidRPr="004B2A24">
        <w:rPr>
          <w:rFonts w:ascii="Times New Roman" w:hAnsi="Times New Roman" w:cs="Times New Roman"/>
          <w:sz w:val="21"/>
        </w:rPr>
        <w:t xml:space="preserve"> caused by </w:t>
      </w:r>
      <w:r w:rsidR="00D22FE2" w:rsidRPr="004B2A24">
        <w:rPr>
          <w:rFonts w:ascii="Times New Roman" w:hAnsi="Times New Roman" w:cs="Times New Roman"/>
          <w:sz w:val="21"/>
        </w:rPr>
        <w:t xml:space="preserve">excessive height or weight or </w:t>
      </w:r>
      <w:r w:rsidR="0087733D" w:rsidRPr="004B2A24">
        <w:rPr>
          <w:rFonts w:ascii="Times New Roman" w:hAnsi="Times New Roman" w:cs="Times New Roman"/>
          <w:sz w:val="21"/>
        </w:rPr>
        <w:t>inclination.</w:t>
      </w:r>
    </w:p>
    <w:p w:rsidR="00695BC6" w:rsidRPr="00D86134" w:rsidRDefault="001C507E">
      <w:pPr>
        <w:pStyle w:val="a4"/>
        <w:numPr>
          <w:ilvl w:val="1"/>
          <w:numId w:val="1"/>
        </w:numPr>
        <w:tabs>
          <w:tab w:val="left" w:pos="1239"/>
          <w:tab w:val="left" w:pos="1240"/>
        </w:tabs>
        <w:spacing w:line="386" w:lineRule="auto"/>
        <w:ind w:right="393"/>
        <w:rPr>
          <w:rFonts w:ascii="Times New Roman" w:hAnsi="Times New Roman" w:cs="Times New Roman"/>
          <w:sz w:val="21"/>
        </w:rPr>
      </w:pPr>
      <w:r w:rsidRPr="00D86134">
        <w:rPr>
          <w:rFonts w:ascii="Times New Roman" w:hAnsi="Times New Roman" w:cs="Times New Roman"/>
          <w:sz w:val="21"/>
        </w:rPr>
        <w:t>C</w:t>
      </w:r>
      <w:r w:rsidRPr="00D86134">
        <w:rPr>
          <w:rFonts w:ascii="Times New Roman" w:hAnsi="Times New Roman" w:cs="Times New Roman"/>
          <w:sz w:val="21"/>
        </w:rPr>
        <w:t xml:space="preserve">ontents agreed in the two-side cooperation agreement </w:t>
      </w:r>
      <w:r w:rsidR="008F1669" w:rsidRPr="00D86134">
        <w:rPr>
          <w:rFonts w:ascii="Times New Roman" w:hAnsi="Times New Roman" w:cs="Times New Roman"/>
          <w:sz w:val="21"/>
        </w:rPr>
        <w:t xml:space="preserve">should be marked </w:t>
      </w:r>
      <w:r w:rsidR="005A4E76" w:rsidRPr="00D86134">
        <w:rPr>
          <w:rFonts w:ascii="Times New Roman" w:hAnsi="Times New Roman" w:cs="Times New Roman"/>
          <w:sz w:val="21"/>
        </w:rPr>
        <w:t>on the external packing box, including the</w:t>
      </w:r>
      <w:r w:rsidR="0013476D" w:rsidRPr="00D86134">
        <w:rPr>
          <w:rFonts w:ascii="Times New Roman" w:hAnsi="Times New Roman" w:cs="Times New Roman"/>
          <w:sz w:val="21"/>
        </w:rPr>
        <w:t xml:space="preserve"> name, model, production date, batch number, manufacturer, packing materials, dimensions, specifications</w:t>
      </w:r>
      <w:r w:rsidR="00690A6F" w:rsidRPr="00D86134">
        <w:rPr>
          <w:rFonts w:ascii="Times New Roman" w:hAnsi="Times New Roman" w:cs="Times New Roman"/>
          <w:sz w:val="21"/>
        </w:rPr>
        <w:t>.</w:t>
      </w:r>
      <w:r w:rsidR="0013476D" w:rsidRPr="00D86134">
        <w:rPr>
          <w:rFonts w:ascii="Times New Roman" w:hAnsi="Times New Roman" w:cs="Times New Roman"/>
          <w:sz w:val="21"/>
        </w:rPr>
        <w:t xml:space="preserve"> </w:t>
      </w:r>
    </w:p>
    <w:p w:rsidR="00695BC6" w:rsidRPr="00C87DA4" w:rsidRDefault="0078396A">
      <w:pPr>
        <w:pStyle w:val="3"/>
        <w:numPr>
          <w:ilvl w:val="0"/>
          <w:numId w:val="1"/>
        </w:numPr>
        <w:tabs>
          <w:tab w:val="left" w:pos="760"/>
        </w:tabs>
        <w:spacing w:before="0" w:line="471" w:lineRule="exact"/>
        <w:rPr>
          <w:rFonts w:ascii="Times New Roman" w:hAnsi="Times New Roman" w:cs="Times New Roman"/>
        </w:rPr>
      </w:pPr>
      <w:r w:rsidRPr="00C87DA4">
        <w:rPr>
          <w:rFonts w:ascii="Times New Roman" w:hAnsi="Times New Roman" w:cs="Times New Roman"/>
        </w:rPr>
        <w:t xml:space="preserve">Where </w:t>
      </w:r>
      <w:r w:rsidR="00A11BD5">
        <w:rPr>
          <w:rFonts w:ascii="Times New Roman" w:hAnsi="Times New Roman" w:cs="Times New Roman"/>
        </w:rPr>
        <w:t>should you deliver your goods</w:t>
      </w:r>
      <w:r w:rsidRPr="00C87DA4">
        <w:rPr>
          <w:rFonts w:ascii="Times New Roman" w:hAnsi="Times New Roman" w:cs="Times New Roman"/>
        </w:rPr>
        <w:t>?</w:t>
      </w:r>
    </w:p>
    <w:p w:rsidR="00695BC6" w:rsidRPr="001A0C7A" w:rsidRDefault="00695BC6">
      <w:pPr>
        <w:spacing w:line="471" w:lineRule="exact"/>
        <w:rPr>
          <w:rFonts w:ascii="Times New Roman" w:hAnsi="Times New Roman" w:cs="Times New Roman"/>
        </w:rPr>
        <w:sectPr w:rsidR="00695BC6" w:rsidRPr="001A0C7A">
          <w:pgSz w:w="11910" w:h="16840"/>
          <w:pgMar w:top="1120" w:right="1400" w:bottom="280" w:left="1400" w:header="491" w:footer="0" w:gutter="0"/>
          <w:cols w:space="720"/>
        </w:sectPr>
      </w:pPr>
    </w:p>
    <w:p w:rsidR="00695BC6" w:rsidRPr="00C87DA4" w:rsidRDefault="00695BC6">
      <w:pPr>
        <w:pStyle w:val="a3"/>
        <w:spacing w:before="13"/>
        <w:ind w:left="0"/>
        <w:rPr>
          <w:rFonts w:ascii="Times New Roman" w:hAnsi="Times New Roman" w:cs="Times New Roman"/>
          <w:sz w:val="20"/>
        </w:rPr>
      </w:pPr>
    </w:p>
    <w:p w:rsidR="00695BC6" w:rsidRPr="00C87DA4" w:rsidRDefault="0078396A">
      <w:pPr>
        <w:pStyle w:val="a3"/>
        <w:spacing w:before="46"/>
        <w:ind w:left="400"/>
        <w:rPr>
          <w:rFonts w:ascii="Times New Roman" w:hAnsi="Times New Roman" w:cs="Times New Roman"/>
        </w:rPr>
      </w:pPr>
      <w:r w:rsidRPr="00C87DA4">
        <w:rPr>
          <w:rFonts w:ascii="Times New Roman" w:hAnsi="Times New Roman" w:cs="Times New Roman"/>
        </w:rPr>
        <w:t>Addresses of Wafer Business Unit:</w:t>
      </w:r>
    </w:p>
    <w:p w:rsidR="00851C7B" w:rsidRPr="00D2037C" w:rsidRDefault="00851C7B" w:rsidP="00851C7B">
      <w:pPr>
        <w:pStyle w:val="a3"/>
        <w:ind w:left="2940" w:hangingChars="1400" w:hanging="2940"/>
        <w:rPr>
          <w:rFonts w:ascii="Times New Roman" w:hAnsi="Times New Roman" w:cs="Times New Roman"/>
        </w:rPr>
      </w:pP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 Silicon (Yinchuan) Materials Co., Ltd.: East Gate, No. 15 </w:t>
      </w:r>
      <w:proofErr w:type="spellStart"/>
      <w:r w:rsidRPr="00D2037C">
        <w:rPr>
          <w:rFonts w:ascii="Times New Roman" w:hAnsi="Times New Roman" w:cs="Times New Roman"/>
        </w:rPr>
        <w:t>Kaiyuandong</w:t>
      </w:r>
      <w:proofErr w:type="spellEnd"/>
      <w:r w:rsidRPr="00D2037C">
        <w:rPr>
          <w:rFonts w:ascii="Times New Roman" w:hAnsi="Times New Roman" w:cs="Times New Roman"/>
        </w:rPr>
        <w:t xml:space="preserve"> Road, </w:t>
      </w:r>
      <w:proofErr w:type="spellStart"/>
      <w:r w:rsidRPr="00D2037C">
        <w:rPr>
          <w:rFonts w:ascii="Times New Roman" w:hAnsi="Times New Roman" w:cs="Times New Roman"/>
        </w:rPr>
        <w:t>Xixia</w:t>
      </w:r>
      <w:proofErr w:type="spellEnd"/>
      <w:r w:rsidRPr="00D2037C">
        <w:rPr>
          <w:rFonts w:ascii="Times New Roman" w:hAnsi="Times New Roman" w:cs="Times New Roman"/>
        </w:rPr>
        <w:t xml:space="preserve"> District, Yinchuan City (factory 1);</w:t>
      </w:r>
      <w:r w:rsidRPr="00D2037C">
        <w:rPr>
          <w:rFonts w:ascii="Times New Roman" w:hAnsi="Times New Roman" w:cs="Times New Roman" w:hint="eastAsia"/>
        </w:rPr>
        <w:t xml:space="preserve"> </w:t>
      </w:r>
      <w:r w:rsidRPr="00D2037C">
        <w:rPr>
          <w:rFonts w:ascii="Times New Roman" w:hAnsi="Times New Roman" w:cs="Times New Roman"/>
        </w:rPr>
        <w:t xml:space="preserve">No. 1 </w:t>
      </w:r>
      <w:proofErr w:type="spellStart"/>
      <w:r w:rsidRPr="00D2037C">
        <w:rPr>
          <w:rFonts w:ascii="Times New Roman" w:hAnsi="Times New Roman" w:cs="Times New Roman"/>
        </w:rPr>
        <w:t>Kaiyuanxi</w:t>
      </w:r>
      <w:proofErr w:type="spellEnd"/>
      <w:r w:rsidRPr="00D2037C">
        <w:rPr>
          <w:rFonts w:ascii="Times New Roman" w:hAnsi="Times New Roman" w:cs="Times New Roman"/>
        </w:rPr>
        <w:t xml:space="preserve"> Road, </w:t>
      </w:r>
      <w:proofErr w:type="spellStart"/>
      <w:r w:rsidRPr="00D2037C">
        <w:rPr>
          <w:rFonts w:ascii="Times New Roman" w:hAnsi="Times New Roman" w:cs="Times New Roman"/>
        </w:rPr>
        <w:t>Xixia</w:t>
      </w:r>
      <w:proofErr w:type="spellEnd"/>
      <w:r w:rsidRPr="00D2037C">
        <w:rPr>
          <w:rFonts w:ascii="Times New Roman" w:hAnsi="Times New Roman" w:cs="Times New Roman"/>
        </w:rPr>
        <w:t xml:space="preserve"> District, Yinchuan City (factory 2); West Gate, No. 373 </w:t>
      </w:r>
      <w:proofErr w:type="spellStart"/>
      <w:r w:rsidRPr="00D2037C">
        <w:rPr>
          <w:rFonts w:ascii="Times New Roman" w:hAnsi="Times New Roman" w:cs="Times New Roman"/>
        </w:rPr>
        <w:t>Hongtunan</w:t>
      </w:r>
      <w:proofErr w:type="spellEnd"/>
      <w:r w:rsidRPr="00D2037C">
        <w:rPr>
          <w:rFonts w:ascii="Times New Roman" w:hAnsi="Times New Roman" w:cs="Times New Roman"/>
        </w:rPr>
        <w:t xml:space="preserve"> Street, </w:t>
      </w:r>
      <w:proofErr w:type="spellStart"/>
      <w:r w:rsidRPr="00D2037C">
        <w:rPr>
          <w:rFonts w:ascii="Times New Roman" w:hAnsi="Times New Roman" w:cs="Times New Roman"/>
        </w:rPr>
        <w:t>Xixia</w:t>
      </w:r>
      <w:proofErr w:type="spellEnd"/>
      <w:r w:rsidRPr="00D2037C">
        <w:rPr>
          <w:rFonts w:ascii="Times New Roman" w:hAnsi="Times New Roman" w:cs="Times New Roman"/>
        </w:rPr>
        <w:t xml:space="preserve"> District, Yinchuan City (factory 3)</w:t>
      </w:r>
    </w:p>
    <w:p w:rsidR="00851C7B" w:rsidRPr="00D2037C" w:rsidRDefault="00851C7B" w:rsidP="00851C7B">
      <w:pPr>
        <w:pStyle w:val="a3"/>
        <w:ind w:left="0" w:right="771"/>
        <w:rPr>
          <w:rFonts w:ascii="Times New Roman" w:hAnsi="Times New Roman" w:cs="Times New Roman"/>
        </w:rPr>
      </w:pP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 Silicon (Ningxia) Materials Co., Ltd.: </w:t>
      </w:r>
      <w:proofErr w:type="spellStart"/>
      <w:r w:rsidRPr="00D2037C">
        <w:rPr>
          <w:rFonts w:ascii="Times New Roman" w:hAnsi="Times New Roman" w:cs="Times New Roman"/>
        </w:rPr>
        <w:t>Tuanjienan</w:t>
      </w:r>
      <w:proofErr w:type="spellEnd"/>
      <w:r w:rsidRPr="00D2037C">
        <w:rPr>
          <w:rFonts w:ascii="Times New Roman" w:hAnsi="Times New Roman" w:cs="Times New Roman"/>
        </w:rPr>
        <w:t xml:space="preserve"> Road, </w:t>
      </w:r>
      <w:proofErr w:type="spellStart"/>
      <w:r w:rsidRPr="00D2037C">
        <w:rPr>
          <w:rFonts w:ascii="Times New Roman" w:hAnsi="Times New Roman" w:cs="Times New Roman"/>
        </w:rPr>
        <w:t>Zhongning</w:t>
      </w:r>
      <w:proofErr w:type="spellEnd"/>
      <w:r w:rsidRPr="00D2037C">
        <w:rPr>
          <w:rFonts w:ascii="Times New Roman" w:hAnsi="Times New Roman" w:cs="Times New Roman"/>
        </w:rPr>
        <w:t xml:space="preserve"> County, </w:t>
      </w:r>
      <w:proofErr w:type="spellStart"/>
      <w:r w:rsidRPr="00D2037C">
        <w:rPr>
          <w:rFonts w:ascii="Times New Roman" w:hAnsi="Times New Roman" w:cs="Times New Roman"/>
        </w:rPr>
        <w:t>Zhongwei</w:t>
      </w:r>
      <w:proofErr w:type="spellEnd"/>
      <w:r w:rsidRPr="00D2037C">
        <w:rPr>
          <w:rFonts w:ascii="Times New Roman" w:hAnsi="Times New Roman" w:cs="Times New Roman"/>
        </w:rPr>
        <w:t xml:space="preserve"> City, Ningxia</w:t>
      </w:r>
    </w:p>
    <w:p w:rsidR="00851C7B" w:rsidRPr="00D2037C" w:rsidRDefault="00851C7B" w:rsidP="00851C7B">
      <w:pPr>
        <w:pStyle w:val="a3"/>
        <w:ind w:left="0"/>
        <w:rPr>
          <w:rFonts w:ascii="Times New Roman" w:hAnsi="Times New Roman" w:cs="Times New Roman"/>
        </w:rPr>
      </w:pP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 Silicon (Xi’an) Materials Co., Ltd.: No. 388 </w:t>
      </w:r>
      <w:proofErr w:type="spellStart"/>
      <w:r w:rsidRPr="00D2037C">
        <w:rPr>
          <w:rFonts w:ascii="Times New Roman" w:hAnsi="Times New Roman" w:cs="Times New Roman"/>
        </w:rPr>
        <w:t>Hangtianzhong</w:t>
      </w:r>
      <w:proofErr w:type="spellEnd"/>
      <w:r w:rsidRPr="00D2037C">
        <w:rPr>
          <w:rFonts w:ascii="Times New Roman" w:hAnsi="Times New Roman" w:cs="Times New Roman"/>
        </w:rPr>
        <w:t xml:space="preserve"> Road, </w:t>
      </w:r>
      <w:proofErr w:type="spellStart"/>
      <w:r w:rsidRPr="00D2037C">
        <w:rPr>
          <w:rFonts w:ascii="Times New Roman" w:hAnsi="Times New Roman" w:cs="Times New Roman"/>
        </w:rPr>
        <w:t>Chang’an</w:t>
      </w:r>
      <w:proofErr w:type="spellEnd"/>
      <w:r w:rsidRPr="00D2037C">
        <w:rPr>
          <w:rFonts w:ascii="Times New Roman" w:hAnsi="Times New Roman" w:cs="Times New Roman"/>
        </w:rPr>
        <w:t xml:space="preserve"> District, Xi’an City</w:t>
      </w:r>
    </w:p>
    <w:p w:rsidR="00851C7B" w:rsidRPr="00D2037C" w:rsidRDefault="00851C7B" w:rsidP="00851C7B">
      <w:pPr>
        <w:pStyle w:val="a3"/>
        <w:ind w:left="0"/>
        <w:rPr>
          <w:rFonts w:ascii="Times New Roman" w:hAnsi="Times New Roman" w:cs="Times New Roman"/>
        </w:rPr>
      </w:pP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 Silicon (Wuxi) Materials Co., Ltd.: No. 102 </w:t>
      </w:r>
      <w:proofErr w:type="spellStart"/>
      <w:r w:rsidRPr="00D2037C">
        <w:rPr>
          <w:rFonts w:ascii="Times New Roman" w:hAnsi="Times New Roman" w:cs="Times New Roman"/>
        </w:rPr>
        <w:t>Ximei</w:t>
      </w:r>
      <w:proofErr w:type="spellEnd"/>
      <w:r w:rsidRPr="00D2037C">
        <w:rPr>
          <w:rFonts w:ascii="Times New Roman" w:hAnsi="Times New Roman" w:cs="Times New Roman"/>
        </w:rPr>
        <w:t xml:space="preserve"> Road, Wuxi City</w:t>
      </w:r>
    </w:p>
    <w:p w:rsidR="00851C7B" w:rsidRPr="00D2037C" w:rsidRDefault="00851C7B" w:rsidP="00851C7B">
      <w:pPr>
        <w:pStyle w:val="a3"/>
        <w:ind w:left="0" w:right="2187"/>
        <w:rPr>
          <w:rFonts w:ascii="Times New Roman" w:hAnsi="Times New Roman" w:cs="Times New Roman"/>
        </w:rPr>
      </w:pP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 Silicon (Lijiang) Materials Co., Ltd.: Clean Energy Carrying Industrial Park, </w:t>
      </w:r>
      <w:proofErr w:type="spellStart"/>
      <w:r w:rsidRPr="00D2037C">
        <w:rPr>
          <w:rFonts w:ascii="Times New Roman" w:hAnsi="Times New Roman" w:cs="Times New Roman"/>
        </w:rPr>
        <w:t>Shilongba</w:t>
      </w:r>
      <w:proofErr w:type="spellEnd"/>
      <w:r w:rsidRPr="00D2037C">
        <w:rPr>
          <w:rFonts w:ascii="Times New Roman" w:hAnsi="Times New Roman" w:cs="Times New Roman"/>
        </w:rPr>
        <w:t xml:space="preserve"> Town, </w:t>
      </w:r>
      <w:proofErr w:type="spellStart"/>
      <w:r w:rsidRPr="00D2037C">
        <w:rPr>
          <w:rFonts w:ascii="Times New Roman" w:hAnsi="Times New Roman" w:cs="Times New Roman"/>
        </w:rPr>
        <w:t>Huaping</w:t>
      </w:r>
      <w:proofErr w:type="spellEnd"/>
      <w:r w:rsidRPr="00D2037C">
        <w:rPr>
          <w:rFonts w:ascii="Times New Roman" w:hAnsi="Times New Roman" w:cs="Times New Roman"/>
        </w:rPr>
        <w:t xml:space="preserve"> County, Lijiang City </w:t>
      </w:r>
    </w:p>
    <w:p w:rsidR="00851C7B" w:rsidRPr="00D2037C" w:rsidRDefault="00851C7B" w:rsidP="00851C7B">
      <w:pPr>
        <w:pStyle w:val="a3"/>
        <w:ind w:left="0" w:right="2187"/>
        <w:rPr>
          <w:rFonts w:ascii="Times New Roman" w:hAnsi="Times New Roman" w:cs="Times New Roman"/>
        </w:rPr>
      </w:pP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 Silicon (</w:t>
      </w:r>
      <w:proofErr w:type="spellStart"/>
      <w:r w:rsidRPr="00D2037C">
        <w:rPr>
          <w:rFonts w:ascii="Times New Roman" w:hAnsi="Times New Roman" w:cs="Times New Roman"/>
        </w:rPr>
        <w:t>Baoshan</w:t>
      </w:r>
      <w:proofErr w:type="spellEnd"/>
      <w:r w:rsidRPr="00D2037C">
        <w:rPr>
          <w:rFonts w:ascii="Times New Roman" w:hAnsi="Times New Roman" w:cs="Times New Roman"/>
        </w:rPr>
        <w:t xml:space="preserve">) Materials Co., Ltd.: Silicon Base Industrial Park, </w:t>
      </w:r>
      <w:proofErr w:type="spellStart"/>
      <w:r w:rsidRPr="00D2037C">
        <w:rPr>
          <w:rFonts w:ascii="Times New Roman" w:hAnsi="Times New Roman" w:cs="Times New Roman"/>
        </w:rPr>
        <w:t>Changlinggang</w:t>
      </w:r>
      <w:proofErr w:type="spellEnd"/>
      <w:r w:rsidRPr="00D2037C">
        <w:rPr>
          <w:rFonts w:ascii="Times New Roman" w:hAnsi="Times New Roman" w:cs="Times New Roman"/>
        </w:rPr>
        <w:t xml:space="preserve">, </w:t>
      </w:r>
      <w:proofErr w:type="spellStart"/>
      <w:r w:rsidRPr="00D2037C">
        <w:rPr>
          <w:rFonts w:ascii="Times New Roman" w:hAnsi="Times New Roman" w:cs="Times New Roman"/>
        </w:rPr>
        <w:t>Xinjie</w:t>
      </w:r>
      <w:proofErr w:type="spellEnd"/>
      <w:r w:rsidRPr="00D2037C">
        <w:rPr>
          <w:rFonts w:ascii="Times New Roman" w:hAnsi="Times New Roman" w:cs="Times New Roman"/>
        </w:rPr>
        <w:t xml:space="preserve"> Township, </w:t>
      </w:r>
      <w:proofErr w:type="spellStart"/>
      <w:r w:rsidRPr="00D2037C">
        <w:rPr>
          <w:rFonts w:ascii="Times New Roman" w:hAnsi="Times New Roman" w:cs="Times New Roman"/>
        </w:rPr>
        <w:t>Longyang</w:t>
      </w:r>
      <w:proofErr w:type="spellEnd"/>
      <w:r w:rsidRPr="00D2037C">
        <w:rPr>
          <w:rFonts w:ascii="Times New Roman" w:hAnsi="Times New Roman" w:cs="Times New Roman"/>
        </w:rPr>
        <w:t xml:space="preserve"> District, </w:t>
      </w:r>
      <w:proofErr w:type="spellStart"/>
      <w:r w:rsidRPr="00D2037C">
        <w:rPr>
          <w:rFonts w:ascii="Times New Roman" w:hAnsi="Times New Roman" w:cs="Times New Roman"/>
        </w:rPr>
        <w:t>Baoshan</w:t>
      </w:r>
      <w:proofErr w:type="spellEnd"/>
      <w:r w:rsidRPr="00D2037C">
        <w:rPr>
          <w:rFonts w:ascii="Times New Roman" w:hAnsi="Times New Roman" w:cs="Times New Roman"/>
        </w:rPr>
        <w:t xml:space="preserve"> City</w:t>
      </w:r>
    </w:p>
    <w:p w:rsidR="00851C7B" w:rsidRPr="00D2037C" w:rsidRDefault="00851C7B" w:rsidP="00851C7B">
      <w:pPr>
        <w:pStyle w:val="a3"/>
        <w:ind w:left="0" w:right="2187"/>
        <w:rPr>
          <w:rFonts w:ascii="Times New Roman" w:hAnsi="Times New Roman" w:cs="Times New Roman"/>
        </w:rPr>
      </w:pPr>
      <w:r w:rsidRPr="00D2037C">
        <w:rPr>
          <w:rFonts w:ascii="Times New Roman" w:hAnsi="Times New Roman" w:cs="Times New Roman"/>
        </w:rPr>
        <w:t xml:space="preserve"> </w:t>
      </w: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 Silicon (</w:t>
      </w:r>
      <w:proofErr w:type="spellStart"/>
      <w:r w:rsidRPr="00D2037C">
        <w:rPr>
          <w:rFonts w:ascii="Times New Roman" w:hAnsi="Times New Roman" w:cs="Times New Roman"/>
        </w:rPr>
        <w:t>Chuxiong</w:t>
      </w:r>
      <w:proofErr w:type="spellEnd"/>
      <w:r w:rsidRPr="00D2037C">
        <w:rPr>
          <w:rFonts w:ascii="Times New Roman" w:hAnsi="Times New Roman" w:cs="Times New Roman"/>
        </w:rPr>
        <w:t xml:space="preserve">) Materials Co., Ltd.: </w:t>
      </w:r>
      <w:proofErr w:type="spellStart"/>
      <w:r w:rsidRPr="00D2037C">
        <w:rPr>
          <w:rFonts w:ascii="Times New Roman" w:hAnsi="Times New Roman" w:cs="Times New Roman"/>
        </w:rPr>
        <w:t>Jinshan</w:t>
      </w:r>
      <w:proofErr w:type="spellEnd"/>
      <w:r w:rsidRPr="00D2037C">
        <w:rPr>
          <w:rFonts w:ascii="Times New Roman" w:hAnsi="Times New Roman" w:cs="Times New Roman"/>
        </w:rPr>
        <w:t xml:space="preserve"> Town, </w:t>
      </w:r>
      <w:proofErr w:type="spellStart"/>
      <w:r w:rsidRPr="00D2037C">
        <w:rPr>
          <w:rFonts w:ascii="Times New Roman" w:hAnsi="Times New Roman" w:cs="Times New Roman"/>
        </w:rPr>
        <w:t>Lufeng</w:t>
      </w:r>
      <w:proofErr w:type="spellEnd"/>
      <w:r w:rsidRPr="00D2037C">
        <w:rPr>
          <w:rFonts w:ascii="Times New Roman" w:hAnsi="Times New Roman" w:cs="Times New Roman"/>
        </w:rPr>
        <w:t xml:space="preserve"> County, Yi Autonomous Prefecture, </w:t>
      </w:r>
      <w:proofErr w:type="spellStart"/>
      <w:r w:rsidRPr="00D2037C">
        <w:rPr>
          <w:rFonts w:ascii="Times New Roman" w:hAnsi="Times New Roman" w:cs="Times New Roman"/>
        </w:rPr>
        <w:t>Chuxiong</w:t>
      </w:r>
      <w:proofErr w:type="spellEnd"/>
    </w:p>
    <w:p w:rsidR="00851C7B" w:rsidRPr="00D2037C" w:rsidRDefault="00851C7B" w:rsidP="00851C7B">
      <w:pPr>
        <w:pStyle w:val="a3"/>
        <w:spacing w:before="3"/>
        <w:ind w:left="0" w:right="2187"/>
        <w:rPr>
          <w:rFonts w:ascii="Times New Roman" w:hAnsi="Times New Roman" w:cs="Times New Roman"/>
        </w:rPr>
      </w:pP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 Silicon (</w:t>
      </w:r>
      <w:proofErr w:type="spellStart"/>
      <w:r w:rsidRPr="00D2037C">
        <w:rPr>
          <w:rFonts w:ascii="Times New Roman" w:hAnsi="Times New Roman" w:cs="Times New Roman"/>
        </w:rPr>
        <w:t>Huaping</w:t>
      </w:r>
      <w:proofErr w:type="spellEnd"/>
      <w:r w:rsidRPr="00D2037C">
        <w:rPr>
          <w:rFonts w:ascii="Times New Roman" w:hAnsi="Times New Roman" w:cs="Times New Roman"/>
        </w:rPr>
        <w:t xml:space="preserve">) Materials Co., Ltd.: Clean Energy Carrying Industrial Park, </w:t>
      </w:r>
      <w:proofErr w:type="spellStart"/>
      <w:r w:rsidRPr="00D2037C">
        <w:rPr>
          <w:rFonts w:ascii="Times New Roman" w:hAnsi="Times New Roman" w:cs="Times New Roman"/>
        </w:rPr>
        <w:t>Shilongba</w:t>
      </w:r>
      <w:proofErr w:type="spellEnd"/>
      <w:r w:rsidRPr="00D2037C">
        <w:rPr>
          <w:rFonts w:ascii="Times New Roman" w:hAnsi="Times New Roman" w:cs="Times New Roman"/>
        </w:rPr>
        <w:t xml:space="preserve"> Town, </w:t>
      </w:r>
      <w:proofErr w:type="spellStart"/>
      <w:r w:rsidRPr="00D2037C">
        <w:rPr>
          <w:rFonts w:ascii="Times New Roman" w:hAnsi="Times New Roman" w:cs="Times New Roman"/>
        </w:rPr>
        <w:t>Huaping</w:t>
      </w:r>
      <w:proofErr w:type="spellEnd"/>
      <w:r w:rsidRPr="00D2037C">
        <w:rPr>
          <w:rFonts w:ascii="Times New Roman" w:hAnsi="Times New Roman" w:cs="Times New Roman"/>
        </w:rPr>
        <w:t xml:space="preserve"> County, Lijiang City </w:t>
      </w:r>
    </w:p>
    <w:p w:rsidR="00851C7B" w:rsidRDefault="00851C7B" w:rsidP="00851C7B">
      <w:pPr>
        <w:pStyle w:val="a3"/>
        <w:ind w:left="0"/>
        <w:rPr>
          <w:rFonts w:ascii="Times New Roman" w:hAnsi="Times New Roman" w:cs="Times New Roman"/>
        </w:rPr>
      </w:pPr>
    </w:p>
    <w:p w:rsidR="00851C7B" w:rsidRDefault="00851C7B" w:rsidP="003650B9">
      <w:pPr>
        <w:pStyle w:val="a3"/>
        <w:ind w:left="0" w:firstLineChars="150" w:firstLine="315"/>
        <w:rPr>
          <w:rFonts w:ascii="Times New Roman" w:hAnsi="Times New Roman" w:cs="Times New Roman"/>
        </w:rPr>
      </w:pPr>
      <w:r w:rsidRPr="00D2037C">
        <w:rPr>
          <w:rFonts w:ascii="Times New Roman" w:hAnsi="Times New Roman" w:cs="Times New Roman"/>
        </w:rPr>
        <w:t>Addresses of Module Business Unit:</w:t>
      </w:r>
    </w:p>
    <w:p w:rsidR="00851C7B" w:rsidRPr="00D2037C" w:rsidRDefault="00851C7B" w:rsidP="00851C7B">
      <w:pPr>
        <w:pStyle w:val="a3"/>
        <w:spacing w:before="47"/>
        <w:ind w:left="0"/>
        <w:rPr>
          <w:rFonts w:ascii="Times New Roman" w:hAnsi="Times New Roman" w:cs="Times New Roman"/>
        </w:rPr>
      </w:pP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 Solar Technology (Taizhou) Co., Ltd. (module factory): No. 8 </w:t>
      </w:r>
      <w:proofErr w:type="spellStart"/>
      <w:r w:rsidRPr="00D2037C">
        <w:rPr>
          <w:rFonts w:ascii="Times New Roman" w:hAnsi="Times New Roman" w:cs="Times New Roman"/>
        </w:rPr>
        <w:t>Taikang</w:t>
      </w:r>
      <w:proofErr w:type="spellEnd"/>
      <w:r w:rsidRPr="00D2037C">
        <w:rPr>
          <w:rFonts w:ascii="Times New Roman" w:hAnsi="Times New Roman" w:cs="Times New Roman"/>
        </w:rPr>
        <w:t xml:space="preserve"> Road, Hailing District, Taizhou City, Jiangsu Province</w:t>
      </w:r>
    </w:p>
    <w:p w:rsidR="00851C7B" w:rsidRPr="00D2037C" w:rsidRDefault="00851C7B" w:rsidP="00851C7B">
      <w:pPr>
        <w:pStyle w:val="a3"/>
        <w:ind w:left="0"/>
        <w:rPr>
          <w:rFonts w:ascii="Times New Roman" w:hAnsi="Times New Roman" w:cs="Times New Roman"/>
        </w:rPr>
      </w:pP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 Solar Technology (Taizhou) Co., Ltd. (cell factory): No. 268 </w:t>
      </w:r>
      <w:proofErr w:type="spellStart"/>
      <w:r w:rsidRPr="00D2037C">
        <w:rPr>
          <w:rFonts w:ascii="Times New Roman" w:hAnsi="Times New Roman" w:cs="Times New Roman"/>
        </w:rPr>
        <w:t>Xingtainan</w:t>
      </w:r>
      <w:proofErr w:type="spellEnd"/>
      <w:r w:rsidRPr="00D2037C">
        <w:rPr>
          <w:rFonts w:ascii="Times New Roman" w:hAnsi="Times New Roman" w:cs="Times New Roman"/>
        </w:rPr>
        <w:t xml:space="preserve"> Road, Hailing District, Taizhou City, Jiangsu Province</w:t>
      </w:r>
    </w:p>
    <w:p w:rsidR="00851C7B" w:rsidRPr="00D2037C" w:rsidRDefault="00851C7B" w:rsidP="00851C7B">
      <w:pPr>
        <w:pStyle w:val="a3"/>
        <w:ind w:left="0"/>
        <w:rPr>
          <w:rFonts w:ascii="Times New Roman" w:hAnsi="Times New Roman" w:cs="Times New Roman"/>
        </w:rPr>
      </w:pP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 Solar Technology (Zhejiang) Co., Ltd.: Division I: No. 2 Bailing Road, </w:t>
      </w:r>
      <w:proofErr w:type="spellStart"/>
      <w:r w:rsidRPr="00D2037C">
        <w:rPr>
          <w:rFonts w:ascii="Times New Roman" w:hAnsi="Times New Roman" w:cs="Times New Roman"/>
        </w:rPr>
        <w:t>Donggang</w:t>
      </w:r>
      <w:proofErr w:type="spellEnd"/>
      <w:r w:rsidRPr="00D2037C">
        <w:rPr>
          <w:rFonts w:ascii="Times New Roman" w:hAnsi="Times New Roman" w:cs="Times New Roman"/>
        </w:rPr>
        <w:t xml:space="preserve"> Economic Development Zone, </w:t>
      </w:r>
      <w:proofErr w:type="spellStart"/>
      <w:r w:rsidRPr="00D2037C">
        <w:rPr>
          <w:rFonts w:ascii="Times New Roman" w:hAnsi="Times New Roman" w:cs="Times New Roman"/>
        </w:rPr>
        <w:t>Quhou</w:t>
      </w:r>
      <w:proofErr w:type="spellEnd"/>
      <w:r w:rsidRPr="00D2037C">
        <w:rPr>
          <w:rFonts w:ascii="Times New Roman" w:hAnsi="Times New Roman" w:cs="Times New Roman"/>
        </w:rPr>
        <w:t>, Zhejiang</w:t>
      </w:r>
      <w:r w:rsidRPr="00D2037C">
        <w:rPr>
          <w:rFonts w:ascii="Times New Roman" w:hAnsi="Times New Roman" w:cs="Times New Roman" w:hint="eastAsia"/>
        </w:rPr>
        <w:t>;</w:t>
      </w:r>
      <w:r w:rsidRPr="00D2037C">
        <w:rPr>
          <w:rFonts w:ascii="Times New Roman" w:hAnsi="Times New Roman" w:cs="Times New Roman"/>
        </w:rPr>
        <w:t xml:space="preserve"> Division II and III: No. 46 </w:t>
      </w:r>
      <w:proofErr w:type="spellStart"/>
      <w:r w:rsidRPr="00D2037C">
        <w:rPr>
          <w:rFonts w:ascii="Times New Roman" w:hAnsi="Times New Roman" w:cs="Times New Roman"/>
        </w:rPr>
        <w:t>Dongganger</w:t>
      </w:r>
      <w:proofErr w:type="spellEnd"/>
      <w:r w:rsidRPr="00D2037C">
        <w:rPr>
          <w:rFonts w:ascii="Times New Roman" w:hAnsi="Times New Roman" w:cs="Times New Roman"/>
        </w:rPr>
        <w:t xml:space="preserve"> Road, </w:t>
      </w:r>
      <w:proofErr w:type="spellStart"/>
      <w:r w:rsidRPr="00D2037C">
        <w:rPr>
          <w:rFonts w:ascii="Times New Roman" w:hAnsi="Times New Roman" w:cs="Times New Roman"/>
        </w:rPr>
        <w:t>Donggang</w:t>
      </w:r>
      <w:proofErr w:type="spellEnd"/>
      <w:r w:rsidRPr="00D2037C">
        <w:rPr>
          <w:rFonts w:ascii="Times New Roman" w:hAnsi="Times New Roman" w:cs="Times New Roman"/>
        </w:rPr>
        <w:t xml:space="preserve"> Development Zone, </w:t>
      </w:r>
      <w:proofErr w:type="spellStart"/>
      <w:r w:rsidRPr="00D2037C">
        <w:rPr>
          <w:rFonts w:ascii="Times New Roman" w:hAnsi="Times New Roman" w:cs="Times New Roman"/>
        </w:rPr>
        <w:t>Quzhou</w:t>
      </w:r>
      <w:proofErr w:type="spellEnd"/>
      <w:r w:rsidRPr="00D2037C">
        <w:rPr>
          <w:rFonts w:ascii="Times New Roman" w:hAnsi="Times New Roman" w:cs="Times New Roman"/>
        </w:rPr>
        <w:t xml:space="preserve">, Zhejiang   </w:t>
      </w:r>
    </w:p>
    <w:p w:rsidR="00851C7B" w:rsidRPr="00D2037C" w:rsidRDefault="00851C7B" w:rsidP="00851C7B">
      <w:pPr>
        <w:pStyle w:val="a3"/>
        <w:ind w:left="0"/>
        <w:rPr>
          <w:rFonts w:ascii="Times New Roman" w:hAnsi="Times New Roman" w:cs="Times New Roman"/>
        </w:rPr>
      </w:pP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 Solar Technology (</w:t>
      </w:r>
      <w:proofErr w:type="spellStart"/>
      <w:r w:rsidRPr="00D2037C">
        <w:rPr>
          <w:rFonts w:ascii="Times New Roman" w:hAnsi="Times New Roman" w:cs="Times New Roman"/>
        </w:rPr>
        <w:t>Chuzhou</w:t>
      </w:r>
      <w:proofErr w:type="spellEnd"/>
      <w:r w:rsidRPr="00D2037C">
        <w:rPr>
          <w:rFonts w:ascii="Times New Roman" w:hAnsi="Times New Roman" w:cs="Times New Roman"/>
        </w:rPr>
        <w:t xml:space="preserve">) Co., Ltd.: Crossroad at </w:t>
      </w:r>
      <w:proofErr w:type="spellStart"/>
      <w:r w:rsidRPr="00D2037C">
        <w:rPr>
          <w:rFonts w:ascii="Times New Roman" w:hAnsi="Times New Roman" w:cs="Times New Roman"/>
        </w:rPr>
        <w:t>Changjiangdong</w:t>
      </w:r>
      <w:proofErr w:type="spellEnd"/>
      <w:r w:rsidRPr="00D2037C">
        <w:rPr>
          <w:rFonts w:ascii="Times New Roman" w:hAnsi="Times New Roman" w:cs="Times New Roman"/>
        </w:rPr>
        <w:t xml:space="preserve"> Road, </w:t>
      </w:r>
      <w:proofErr w:type="spellStart"/>
      <w:r w:rsidRPr="00D2037C">
        <w:rPr>
          <w:rFonts w:ascii="Times New Roman" w:hAnsi="Times New Roman" w:cs="Times New Roman"/>
        </w:rPr>
        <w:t>Chuzhou</w:t>
      </w:r>
      <w:proofErr w:type="spellEnd"/>
      <w:r w:rsidRPr="00D2037C">
        <w:rPr>
          <w:rFonts w:ascii="Times New Roman" w:hAnsi="Times New Roman" w:cs="Times New Roman"/>
        </w:rPr>
        <w:t xml:space="preserve"> Avenue, </w:t>
      </w:r>
      <w:proofErr w:type="spellStart"/>
      <w:r w:rsidRPr="00D2037C">
        <w:rPr>
          <w:rFonts w:ascii="Times New Roman" w:hAnsi="Times New Roman" w:cs="Times New Roman"/>
        </w:rPr>
        <w:t>Nanqiao</w:t>
      </w:r>
      <w:proofErr w:type="spellEnd"/>
      <w:r w:rsidRPr="00D2037C">
        <w:rPr>
          <w:rFonts w:ascii="Times New Roman" w:hAnsi="Times New Roman" w:cs="Times New Roman"/>
        </w:rPr>
        <w:t xml:space="preserve"> District, </w:t>
      </w:r>
      <w:proofErr w:type="spellStart"/>
      <w:r w:rsidRPr="00D2037C">
        <w:rPr>
          <w:rFonts w:ascii="Times New Roman" w:hAnsi="Times New Roman" w:cs="Times New Roman"/>
        </w:rPr>
        <w:t>Chuzhou</w:t>
      </w:r>
      <w:proofErr w:type="spellEnd"/>
      <w:r w:rsidRPr="00D2037C">
        <w:rPr>
          <w:rFonts w:ascii="Times New Roman" w:hAnsi="Times New Roman" w:cs="Times New Roman"/>
        </w:rPr>
        <w:t xml:space="preserve"> City, Anhui Province</w:t>
      </w:r>
    </w:p>
    <w:p w:rsidR="00851C7B" w:rsidRPr="00D2037C" w:rsidRDefault="00851C7B" w:rsidP="00851C7B">
      <w:pPr>
        <w:pStyle w:val="a3"/>
        <w:ind w:left="0"/>
        <w:rPr>
          <w:rFonts w:ascii="Times New Roman" w:hAnsi="Times New Roman" w:cs="Times New Roman"/>
        </w:rPr>
      </w:pP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 Solar Technology (Yinchuan) Co., Ltd. : No. 14 Strategic New Materials Processing Zone, </w:t>
      </w:r>
      <w:proofErr w:type="spellStart"/>
      <w:r w:rsidRPr="00D2037C">
        <w:rPr>
          <w:rFonts w:ascii="Times New Roman" w:hAnsi="Times New Roman" w:cs="Times New Roman"/>
        </w:rPr>
        <w:t>Wencuinan</w:t>
      </w:r>
      <w:proofErr w:type="spellEnd"/>
      <w:r w:rsidRPr="00D2037C">
        <w:rPr>
          <w:rFonts w:ascii="Times New Roman" w:hAnsi="Times New Roman" w:cs="Times New Roman"/>
        </w:rPr>
        <w:t xml:space="preserve"> Street, Economic and Technological Development District, Yinchuan</w:t>
      </w:r>
    </w:p>
    <w:p w:rsidR="00851C7B" w:rsidRPr="00D2037C" w:rsidRDefault="00851C7B" w:rsidP="00851C7B">
      <w:pPr>
        <w:pStyle w:val="a3"/>
        <w:ind w:left="0"/>
        <w:rPr>
          <w:rFonts w:ascii="Times New Roman" w:hAnsi="Times New Roman" w:cs="Times New Roman"/>
        </w:rPr>
      </w:pP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 Solar Technology Co., Ltd.: Across from </w:t>
      </w:r>
      <w:proofErr w:type="spellStart"/>
      <w:r w:rsidRPr="00D2037C">
        <w:rPr>
          <w:rFonts w:ascii="Times New Roman" w:hAnsi="Times New Roman" w:cs="Times New Roman"/>
        </w:rPr>
        <w:t>Chuanxin</w:t>
      </w:r>
      <w:proofErr w:type="spellEnd"/>
      <w:r w:rsidRPr="00D2037C">
        <w:rPr>
          <w:rFonts w:ascii="Times New Roman" w:hAnsi="Times New Roman" w:cs="Times New Roman"/>
        </w:rPr>
        <w:t xml:space="preserve"> Garden, No. 8369 </w:t>
      </w:r>
      <w:proofErr w:type="spellStart"/>
      <w:r w:rsidRPr="00D2037C">
        <w:rPr>
          <w:rFonts w:ascii="Times New Roman" w:hAnsi="Times New Roman" w:cs="Times New Roman"/>
        </w:rPr>
        <w:t>Shangyuan</w:t>
      </w:r>
      <w:proofErr w:type="spellEnd"/>
      <w:r w:rsidRPr="00D2037C">
        <w:rPr>
          <w:rFonts w:ascii="Times New Roman" w:hAnsi="Times New Roman" w:cs="Times New Roman"/>
        </w:rPr>
        <w:t xml:space="preserve"> Road, </w:t>
      </w:r>
      <w:proofErr w:type="spellStart"/>
      <w:r w:rsidRPr="00D2037C">
        <w:rPr>
          <w:rFonts w:ascii="Times New Roman" w:hAnsi="Times New Roman" w:cs="Times New Roman"/>
        </w:rPr>
        <w:t>Weiyang</w:t>
      </w:r>
      <w:proofErr w:type="spellEnd"/>
      <w:r w:rsidRPr="00D2037C">
        <w:rPr>
          <w:rFonts w:ascii="Times New Roman" w:hAnsi="Times New Roman" w:cs="Times New Roman"/>
        </w:rPr>
        <w:t xml:space="preserve"> District, Xi’an City, Shaanxi Province</w:t>
      </w:r>
    </w:p>
    <w:p w:rsidR="00851C7B" w:rsidRPr="00D2037C" w:rsidRDefault="00851C7B" w:rsidP="00851C7B">
      <w:pPr>
        <w:pStyle w:val="a3"/>
        <w:ind w:left="0"/>
        <w:rPr>
          <w:rFonts w:ascii="Times New Roman" w:hAnsi="Times New Roman" w:cs="Times New Roman"/>
        </w:rPr>
      </w:pP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 Solar Technology (Hefei) Co., Ltd. (cell factory): S1 No. 888 </w:t>
      </w:r>
      <w:proofErr w:type="spellStart"/>
      <w:r w:rsidRPr="00D2037C">
        <w:rPr>
          <w:rFonts w:ascii="Times New Roman" w:hAnsi="Times New Roman" w:cs="Times New Roman"/>
        </w:rPr>
        <w:t>Changning</w:t>
      </w:r>
      <w:proofErr w:type="spellEnd"/>
      <w:r w:rsidRPr="00D2037C">
        <w:rPr>
          <w:rFonts w:ascii="Times New Roman" w:hAnsi="Times New Roman" w:cs="Times New Roman"/>
        </w:rPr>
        <w:t xml:space="preserve"> Avenue, </w:t>
      </w:r>
      <w:proofErr w:type="spellStart"/>
      <w:r w:rsidRPr="00D2037C">
        <w:rPr>
          <w:rFonts w:ascii="Times New Roman" w:hAnsi="Times New Roman" w:cs="Times New Roman"/>
        </w:rPr>
        <w:t>Shushan</w:t>
      </w:r>
      <w:proofErr w:type="spellEnd"/>
      <w:r w:rsidRPr="00D2037C">
        <w:rPr>
          <w:rFonts w:ascii="Times New Roman" w:hAnsi="Times New Roman" w:cs="Times New Roman"/>
        </w:rPr>
        <w:t xml:space="preserve"> High-tech District, Hefei City, Anhui Province </w:t>
      </w:r>
    </w:p>
    <w:p w:rsidR="00851C7B" w:rsidRPr="00D2037C" w:rsidRDefault="00851C7B" w:rsidP="00851C7B">
      <w:pPr>
        <w:pStyle w:val="a3"/>
        <w:ind w:left="0"/>
        <w:rPr>
          <w:rFonts w:ascii="Times New Roman" w:hAnsi="Times New Roman" w:cs="Times New Roman"/>
        </w:rPr>
      </w:pPr>
      <w:r w:rsidRPr="00D2037C">
        <w:rPr>
          <w:rFonts w:ascii="Times New Roman" w:hAnsi="Times New Roman" w:cs="Times New Roman"/>
        </w:rPr>
        <w:t xml:space="preserve"> </w:t>
      </w:r>
      <w:proofErr w:type="spellStart"/>
      <w:r w:rsidRPr="00D2037C">
        <w:rPr>
          <w:rFonts w:ascii="Times New Roman" w:hAnsi="Times New Roman" w:cs="Times New Roman"/>
        </w:rPr>
        <w:t>LONGi</w:t>
      </w:r>
      <w:proofErr w:type="spellEnd"/>
      <w:r w:rsidRPr="00D2037C">
        <w:rPr>
          <w:rFonts w:ascii="Times New Roman" w:hAnsi="Times New Roman" w:cs="Times New Roman"/>
        </w:rPr>
        <w:t xml:space="preserve"> Solar Technology (Datong) Co., Ltd.: No. 365 </w:t>
      </w:r>
      <w:proofErr w:type="spellStart"/>
      <w:r w:rsidRPr="00D2037C">
        <w:rPr>
          <w:rFonts w:ascii="Times New Roman" w:hAnsi="Times New Roman" w:cs="Times New Roman"/>
        </w:rPr>
        <w:t>Yuantong</w:t>
      </w:r>
      <w:proofErr w:type="spellEnd"/>
      <w:r w:rsidRPr="00D2037C">
        <w:rPr>
          <w:rFonts w:ascii="Times New Roman" w:hAnsi="Times New Roman" w:cs="Times New Roman"/>
        </w:rPr>
        <w:t xml:space="preserve"> Street, Equipment Manufacturing Park, </w:t>
      </w:r>
      <w:proofErr w:type="spellStart"/>
      <w:r w:rsidRPr="00D2037C">
        <w:rPr>
          <w:rFonts w:ascii="Times New Roman" w:hAnsi="Times New Roman" w:cs="Times New Roman"/>
        </w:rPr>
        <w:t>Yunzhou</w:t>
      </w:r>
      <w:proofErr w:type="spellEnd"/>
      <w:r w:rsidRPr="00D2037C">
        <w:rPr>
          <w:rFonts w:ascii="Times New Roman" w:hAnsi="Times New Roman" w:cs="Times New Roman"/>
        </w:rPr>
        <w:t xml:space="preserve"> District, Datong City, Shanxi Province </w:t>
      </w:r>
    </w:p>
    <w:p w:rsidR="00695BC6" w:rsidRPr="00851C7B" w:rsidRDefault="00695BC6">
      <w:pPr>
        <w:rPr>
          <w:rFonts w:ascii="Times New Roman" w:hAnsi="Times New Roman" w:cs="Times New Roman"/>
        </w:rPr>
        <w:sectPr w:rsidR="00695BC6" w:rsidRPr="00851C7B">
          <w:pgSz w:w="11910" w:h="16840"/>
          <w:pgMar w:top="1120" w:right="1400" w:bottom="280" w:left="1400" w:header="491" w:footer="0" w:gutter="0"/>
          <w:cols w:space="720"/>
        </w:sectPr>
      </w:pPr>
    </w:p>
    <w:p w:rsidR="00695BC6" w:rsidRPr="00C87DA4" w:rsidRDefault="00695BC6">
      <w:pPr>
        <w:pStyle w:val="a3"/>
        <w:spacing w:before="10"/>
        <w:ind w:left="0"/>
        <w:rPr>
          <w:rFonts w:ascii="Times New Roman" w:hAnsi="Times New Roman" w:cs="Times New Roman"/>
          <w:sz w:val="17"/>
        </w:rPr>
      </w:pPr>
    </w:p>
    <w:p w:rsidR="00695BC6" w:rsidRPr="00C87DA4" w:rsidRDefault="0078396A">
      <w:pPr>
        <w:pStyle w:val="3"/>
        <w:numPr>
          <w:ilvl w:val="0"/>
          <w:numId w:val="1"/>
        </w:numPr>
        <w:tabs>
          <w:tab w:val="left" w:pos="760"/>
        </w:tabs>
        <w:spacing w:before="22"/>
        <w:rPr>
          <w:rFonts w:ascii="Times New Roman" w:hAnsi="Times New Roman" w:cs="Times New Roman"/>
        </w:rPr>
      </w:pPr>
      <w:r w:rsidRPr="00C87DA4">
        <w:rPr>
          <w:rFonts w:ascii="Times New Roman" w:hAnsi="Times New Roman" w:cs="Times New Roman"/>
        </w:rPr>
        <w:t>What are the attentions for invoicing and accounting?</w:t>
      </w:r>
    </w:p>
    <w:p w:rsidR="00FB7393" w:rsidRPr="00D2037C" w:rsidRDefault="00FB7393" w:rsidP="00FB7393">
      <w:pPr>
        <w:pStyle w:val="a4"/>
        <w:numPr>
          <w:ilvl w:val="1"/>
          <w:numId w:val="1"/>
        </w:numPr>
        <w:tabs>
          <w:tab w:val="left" w:pos="1240"/>
        </w:tabs>
        <w:spacing w:before="154"/>
        <w:ind w:right="395"/>
        <w:jc w:val="both"/>
        <w:rPr>
          <w:rFonts w:ascii="Times New Roman" w:hAnsi="Times New Roman" w:cs="Times New Roman"/>
          <w:sz w:val="21"/>
        </w:rPr>
      </w:pPr>
      <w:r w:rsidRPr="00D2037C">
        <w:rPr>
          <w:rFonts w:ascii="Times New Roman" w:hAnsi="Times New Roman" w:cs="Times New Roman"/>
          <w:sz w:val="21"/>
        </w:rPr>
        <w:t xml:space="preserve">The Wafer Business Unit starts to create invoice notices in SRM on the 10th each month (Module Business Unit on the 6th). Please timely log in SRM to check the notice, and give a feedback if there are objections. If there’s no objection, please confirm and submit the information on SRM, and issue invoices accordingly. </w:t>
      </w:r>
    </w:p>
    <w:p w:rsidR="00FB7393" w:rsidRPr="00D2037C" w:rsidRDefault="00FB7393" w:rsidP="00FB7393">
      <w:pPr>
        <w:pStyle w:val="a4"/>
        <w:numPr>
          <w:ilvl w:val="1"/>
          <w:numId w:val="1"/>
        </w:numPr>
        <w:tabs>
          <w:tab w:val="left" w:pos="1240"/>
        </w:tabs>
        <w:ind w:right="393"/>
        <w:jc w:val="both"/>
        <w:rPr>
          <w:rFonts w:ascii="Times New Roman" w:hAnsi="Times New Roman" w:cs="Times New Roman"/>
          <w:sz w:val="21"/>
        </w:rPr>
      </w:pPr>
      <w:r w:rsidRPr="00D2037C">
        <w:rPr>
          <w:rFonts w:ascii="Times New Roman" w:hAnsi="Times New Roman" w:cs="Times New Roman"/>
          <w:sz w:val="21"/>
        </w:rPr>
        <w:t>When you check the invoice notice on SRM, if you find the terms or methods of payment are different for varied shipments, please split them, identify the invoicing information, and submit separate ones.</w:t>
      </w:r>
    </w:p>
    <w:p w:rsidR="00FB7393" w:rsidRPr="00D2037C" w:rsidRDefault="00FB7393" w:rsidP="00FB7393">
      <w:pPr>
        <w:pStyle w:val="a4"/>
        <w:numPr>
          <w:ilvl w:val="1"/>
          <w:numId w:val="1"/>
        </w:numPr>
        <w:tabs>
          <w:tab w:val="left" w:pos="1240"/>
        </w:tabs>
        <w:jc w:val="both"/>
        <w:rPr>
          <w:rFonts w:ascii="Times New Roman" w:hAnsi="Times New Roman" w:cs="Times New Roman"/>
          <w:sz w:val="21"/>
        </w:rPr>
      </w:pPr>
      <w:r w:rsidRPr="00D2037C">
        <w:rPr>
          <w:rFonts w:ascii="Times New Roman" w:hAnsi="Times New Roman" w:cs="Times New Roman"/>
          <w:sz w:val="21"/>
        </w:rPr>
        <w:t>The original invoices should be sent to our company, and the scanned invoices and related orders could be sent via email.</w:t>
      </w:r>
    </w:p>
    <w:p w:rsidR="00FB7393" w:rsidRPr="00D2037C" w:rsidRDefault="00FB7393" w:rsidP="00FB7393">
      <w:pPr>
        <w:pStyle w:val="a4"/>
        <w:numPr>
          <w:ilvl w:val="1"/>
          <w:numId w:val="1"/>
        </w:numPr>
        <w:tabs>
          <w:tab w:val="left" w:pos="1240"/>
        </w:tabs>
        <w:spacing w:before="237"/>
        <w:ind w:right="288"/>
        <w:jc w:val="both"/>
        <w:rPr>
          <w:rFonts w:ascii="Times New Roman" w:hAnsi="Times New Roman" w:cs="Times New Roman"/>
          <w:sz w:val="21"/>
        </w:rPr>
      </w:pPr>
      <w:r w:rsidRPr="00D2037C">
        <w:rPr>
          <w:rFonts w:ascii="Times New Roman" w:hAnsi="Times New Roman" w:cs="Times New Roman"/>
          <w:sz w:val="21"/>
        </w:rPr>
        <w:t xml:space="preserve">The 25th is the final day in a month for us to receive invoices, but you need to finish accounting and invoice posting as earlier as possible to avoid risks of delay.  </w:t>
      </w:r>
    </w:p>
    <w:p w:rsidR="00695BC6" w:rsidRPr="00FB7393" w:rsidRDefault="00FB7393" w:rsidP="00FB7393">
      <w:pPr>
        <w:pStyle w:val="a4"/>
        <w:numPr>
          <w:ilvl w:val="1"/>
          <w:numId w:val="1"/>
        </w:numPr>
        <w:tabs>
          <w:tab w:val="left" w:pos="1240"/>
        </w:tabs>
        <w:jc w:val="both"/>
        <w:rPr>
          <w:rFonts w:ascii="Times New Roman" w:hAnsi="Times New Roman" w:cs="Times New Roman" w:hint="eastAsia"/>
          <w:sz w:val="21"/>
        </w:rPr>
      </w:pPr>
      <w:r w:rsidRPr="00D2037C">
        <w:rPr>
          <w:rFonts w:ascii="Times New Roman" w:hAnsi="Times New Roman" w:cs="Times New Roman"/>
          <w:sz w:val="21"/>
        </w:rPr>
        <w:t>You may consult related purchasers for other matters not covered herein</w:t>
      </w:r>
    </w:p>
    <w:p w:rsidR="00695BC6" w:rsidRPr="00C87DA4" w:rsidRDefault="0078396A">
      <w:pPr>
        <w:pStyle w:val="3"/>
        <w:numPr>
          <w:ilvl w:val="0"/>
          <w:numId w:val="1"/>
        </w:numPr>
        <w:tabs>
          <w:tab w:val="left" w:pos="760"/>
        </w:tabs>
        <w:spacing w:before="153"/>
        <w:rPr>
          <w:rFonts w:ascii="Times New Roman" w:hAnsi="Times New Roman" w:cs="Times New Roman"/>
        </w:rPr>
      </w:pPr>
      <w:r w:rsidRPr="00C87DA4">
        <w:rPr>
          <w:rFonts w:ascii="Times New Roman" w:hAnsi="Times New Roman" w:cs="Times New Roman"/>
        </w:rPr>
        <w:t>What are the attentions for consignment sales?</w:t>
      </w:r>
    </w:p>
    <w:p w:rsidR="00695BC6" w:rsidRPr="00B546D3" w:rsidRDefault="009E0F7A">
      <w:pPr>
        <w:pStyle w:val="a4"/>
        <w:numPr>
          <w:ilvl w:val="1"/>
          <w:numId w:val="1"/>
        </w:numPr>
        <w:tabs>
          <w:tab w:val="left" w:pos="1240"/>
        </w:tabs>
        <w:spacing w:before="154" w:line="386" w:lineRule="auto"/>
        <w:ind w:right="393"/>
        <w:jc w:val="both"/>
        <w:rPr>
          <w:rFonts w:ascii="Times New Roman" w:hAnsi="Times New Roman" w:cs="Times New Roman"/>
          <w:sz w:val="21"/>
        </w:rPr>
      </w:pPr>
      <w:r w:rsidRPr="00FC4E3B">
        <w:rPr>
          <w:rFonts w:ascii="Times New Roman" w:hAnsi="Times New Roman" w:cs="Times New Roman" w:hint="eastAsia"/>
          <w:sz w:val="21"/>
        </w:rPr>
        <w:t>O</w:t>
      </w:r>
      <w:r w:rsidRPr="00FC4E3B">
        <w:rPr>
          <w:rFonts w:ascii="Times New Roman" w:hAnsi="Times New Roman" w:cs="Times New Roman"/>
          <w:sz w:val="21"/>
        </w:rPr>
        <w:t xml:space="preserve">ur company accepts supplier’s consignment sales to enable more efficient cooperation. </w:t>
      </w:r>
      <w:r w:rsidR="00F9280A" w:rsidRPr="00FC4E3B">
        <w:rPr>
          <w:rFonts w:ascii="Times New Roman" w:hAnsi="Times New Roman" w:cs="Times New Roman"/>
          <w:sz w:val="21"/>
        </w:rPr>
        <w:t xml:space="preserve">Suppliers who wish to conduct consignment sales may consult the purchasers. </w:t>
      </w:r>
      <w:r w:rsidR="009A34C0" w:rsidRPr="00FC4E3B">
        <w:rPr>
          <w:rFonts w:ascii="Times New Roman" w:hAnsi="Times New Roman" w:cs="Times New Roman"/>
          <w:sz w:val="21"/>
        </w:rPr>
        <w:t xml:space="preserve">Consignment sales are allowed </w:t>
      </w:r>
      <w:r w:rsidR="007D65DD" w:rsidRPr="00FC4E3B">
        <w:rPr>
          <w:rFonts w:ascii="Times New Roman" w:hAnsi="Times New Roman" w:cs="Times New Roman"/>
          <w:sz w:val="21"/>
        </w:rPr>
        <w:t xml:space="preserve">currently </w:t>
      </w:r>
      <w:r w:rsidR="009A34C0" w:rsidRPr="00FC4E3B">
        <w:rPr>
          <w:rFonts w:ascii="Times New Roman" w:hAnsi="Times New Roman" w:cs="Times New Roman"/>
          <w:sz w:val="21"/>
        </w:rPr>
        <w:t xml:space="preserve">for </w:t>
      </w:r>
      <w:r w:rsidR="007D65DD" w:rsidRPr="00FC4E3B">
        <w:rPr>
          <w:rFonts w:ascii="Times New Roman" w:hAnsi="Times New Roman" w:cs="Times New Roman"/>
          <w:sz w:val="21"/>
        </w:rPr>
        <w:t xml:space="preserve">some bulk module materials and </w:t>
      </w:r>
      <w:r w:rsidR="00C67BCA" w:rsidRPr="00FC4E3B">
        <w:rPr>
          <w:rFonts w:ascii="Times New Roman" w:hAnsi="Times New Roman" w:cs="Times New Roman"/>
          <w:sz w:val="21"/>
        </w:rPr>
        <w:t xml:space="preserve">partial </w:t>
      </w:r>
      <w:r w:rsidR="007D65DD" w:rsidRPr="00FC4E3B">
        <w:rPr>
          <w:rFonts w:ascii="Times New Roman" w:hAnsi="Times New Roman" w:cs="Times New Roman"/>
          <w:sz w:val="21"/>
        </w:rPr>
        <w:t xml:space="preserve">spare </w:t>
      </w:r>
      <w:r w:rsidR="007D65DD" w:rsidRPr="00B546D3">
        <w:rPr>
          <w:rFonts w:ascii="Times New Roman" w:hAnsi="Times New Roman" w:cs="Times New Roman"/>
          <w:sz w:val="21"/>
        </w:rPr>
        <w:t>parts.</w:t>
      </w:r>
    </w:p>
    <w:p w:rsidR="00695BC6" w:rsidRPr="00B546D3" w:rsidRDefault="008E6A5A">
      <w:pPr>
        <w:pStyle w:val="a4"/>
        <w:numPr>
          <w:ilvl w:val="1"/>
          <w:numId w:val="1"/>
        </w:numPr>
        <w:tabs>
          <w:tab w:val="left" w:pos="1240"/>
        </w:tabs>
        <w:spacing w:before="3" w:line="386" w:lineRule="auto"/>
        <w:ind w:right="393"/>
        <w:jc w:val="both"/>
        <w:rPr>
          <w:rFonts w:ascii="Times New Roman" w:hAnsi="Times New Roman" w:cs="Times New Roman"/>
          <w:sz w:val="21"/>
        </w:rPr>
      </w:pPr>
      <w:r w:rsidRPr="00B546D3">
        <w:rPr>
          <w:rFonts w:ascii="Times New Roman" w:hAnsi="Times New Roman" w:cs="Times New Roman"/>
          <w:sz w:val="21"/>
        </w:rPr>
        <w:t xml:space="preserve">Before conducting consignment sales, our company will sign a consignment agreement with your company to clarify the specific </w:t>
      </w:r>
      <w:r w:rsidR="00237004" w:rsidRPr="00B546D3">
        <w:rPr>
          <w:rFonts w:ascii="Times New Roman" w:hAnsi="Times New Roman" w:cs="Times New Roman"/>
          <w:sz w:val="21"/>
        </w:rPr>
        <w:t>rights</w:t>
      </w:r>
      <w:r w:rsidR="00560D40" w:rsidRPr="00B546D3">
        <w:rPr>
          <w:rFonts w:ascii="Times New Roman" w:hAnsi="Times New Roman" w:cs="Times New Roman"/>
          <w:sz w:val="21"/>
        </w:rPr>
        <w:t xml:space="preserve"> and obligatio</w:t>
      </w:r>
      <w:bookmarkStart w:id="0" w:name="_GoBack"/>
      <w:bookmarkEnd w:id="0"/>
      <w:r w:rsidR="00560D40" w:rsidRPr="00B546D3">
        <w:rPr>
          <w:rFonts w:ascii="Times New Roman" w:hAnsi="Times New Roman" w:cs="Times New Roman"/>
          <w:sz w:val="21"/>
        </w:rPr>
        <w:t>ns</w:t>
      </w:r>
      <w:r w:rsidRPr="00B546D3">
        <w:rPr>
          <w:rFonts w:ascii="Times New Roman" w:hAnsi="Times New Roman" w:cs="Times New Roman"/>
          <w:sz w:val="21"/>
        </w:rPr>
        <w:t>.</w:t>
      </w:r>
    </w:p>
    <w:p w:rsidR="00695BC6" w:rsidRPr="00C87DA4" w:rsidRDefault="00695BC6">
      <w:pPr>
        <w:spacing w:line="386" w:lineRule="auto"/>
        <w:jc w:val="both"/>
        <w:rPr>
          <w:rFonts w:ascii="Times New Roman" w:hAnsi="Times New Roman" w:cs="Times New Roman"/>
          <w:sz w:val="21"/>
        </w:rPr>
        <w:sectPr w:rsidR="00695BC6" w:rsidRPr="00C87DA4">
          <w:pgSz w:w="11910" w:h="16840"/>
          <w:pgMar w:top="1120" w:right="1400" w:bottom="280" w:left="1400" w:header="491" w:footer="0" w:gutter="0"/>
          <w:cols w:space="720"/>
        </w:sectPr>
      </w:pPr>
    </w:p>
    <w:p w:rsidR="00695BC6" w:rsidRPr="00C87DA4" w:rsidRDefault="00695BC6">
      <w:pPr>
        <w:pStyle w:val="a3"/>
        <w:spacing w:before="13"/>
        <w:ind w:left="0"/>
        <w:rPr>
          <w:rFonts w:ascii="Times New Roman" w:hAnsi="Times New Roman" w:cs="Times New Roman"/>
          <w:sz w:val="20"/>
        </w:rPr>
      </w:pPr>
    </w:p>
    <w:p w:rsidR="00695BC6" w:rsidRPr="00C87DA4" w:rsidRDefault="0078396A">
      <w:pPr>
        <w:pStyle w:val="4"/>
        <w:rPr>
          <w:rFonts w:ascii="Times New Roman" w:hAnsi="Times New Roman" w:cs="Times New Roman"/>
        </w:rPr>
      </w:pPr>
      <w:r w:rsidRPr="00C87DA4">
        <w:rPr>
          <w:rFonts w:ascii="Times New Roman" w:hAnsi="Times New Roman" w:cs="Times New Roman"/>
        </w:rPr>
        <w:t>Annex 1: Classification of Supplier</w:t>
      </w:r>
    </w:p>
    <w:p w:rsidR="00695BC6" w:rsidRPr="00C87DA4" w:rsidRDefault="00695BC6">
      <w:pPr>
        <w:pStyle w:val="a3"/>
        <w:spacing w:before="8"/>
        <w:ind w:left="0"/>
        <w:rPr>
          <w:rFonts w:ascii="Times New Roman" w:hAnsi="Times New Roman" w:cs="Times New Roman"/>
          <w:b/>
          <w:sz w:val="6"/>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1500"/>
        <w:gridCol w:w="5887"/>
      </w:tblGrid>
      <w:tr w:rsidR="00695BC6" w:rsidRPr="00C87DA4">
        <w:trPr>
          <w:trHeight w:val="479"/>
        </w:trPr>
        <w:tc>
          <w:tcPr>
            <w:tcW w:w="1421" w:type="dxa"/>
          </w:tcPr>
          <w:p w:rsidR="00695BC6" w:rsidRPr="00974226" w:rsidRDefault="0078396A">
            <w:pPr>
              <w:pStyle w:val="TableParagraph"/>
              <w:spacing w:before="72"/>
              <w:rPr>
                <w:rFonts w:ascii="Times New Roman" w:hAnsi="Times New Roman" w:cs="Times New Roman"/>
                <w:b/>
                <w:sz w:val="18"/>
              </w:rPr>
            </w:pPr>
            <w:r w:rsidRPr="00974226">
              <w:rPr>
                <w:rFonts w:ascii="Times New Roman" w:hAnsi="Times New Roman" w:cs="Times New Roman"/>
                <w:b/>
                <w:sz w:val="18"/>
              </w:rPr>
              <w:t>Classification of Supplier</w:t>
            </w:r>
          </w:p>
        </w:tc>
        <w:tc>
          <w:tcPr>
            <w:tcW w:w="1500" w:type="dxa"/>
          </w:tcPr>
          <w:p w:rsidR="00695BC6" w:rsidRPr="00974226" w:rsidRDefault="0078396A">
            <w:pPr>
              <w:pStyle w:val="TableParagraph"/>
              <w:spacing w:before="72"/>
              <w:rPr>
                <w:rFonts w:ascii="Times New Roman" w:hAnsi="Times New Roman" w:cs="Times New Roman"/>
                <w:b/>
                <w:sz w:val="18"/>
              </w:rPr>
            </w:pPr>
            <w:r w:rsidRPr="00974226">
              <w:rPr>
                <w:rFonts w:ascii="Times New Roman" w:hAnsi="Times New Roman" w:cs="Times New Roman"/>
                <w:b/>
                <w:sz w:val="18"/>
              </w:rPr>
              <w:t>Category of Material</w:t>
            </w:r>
          </w:p>
        </w:tc>
        <w:tc>
          <w:tcPr>
            <w:tcW w:w="5887" w:type="dxa"/>
          </w:tcPr>
          <w:p w:rsidR="00695BC6" w:rsidRPr="00974226" w:rsidRDefault="004F4F6F">
            <w:pPr>
              <w:pStyle w:val="TableParagraph"/>
              <w:spacing w:before="72"/>
              <w:rPr>
                <w:rFonts w:ascii="Times New Roman" w:hAnsi="Times New Roman" w:cs="Times New Roman"/>
                <w:b/>
                <w:sz w:val="18"/>
              </w:rPr>
            </w:pPr>
            <w:r w:rsidRPr="00974226">
              <w:rPr>
                <w:rFonts w:ascii="Times New Roman" w:hAnsi="Times New Roman" w:cs="Times New Roman"/>
                <w:b/>
                <w:sz w:val="18"/>
              </w:rPr>
              <w:t>Name of Material</w:t>
            </w:r>
          </w:p>
        </w:tc>
      </w:tr>
      <w:tr w:rsidR="00695BC6" w:rsidRPr="00C87DA4">
        <w:trPr>
          <w:trHeight w:val="479"/>
        </w:trPr>
        <w:tc>
          <w:tcPr>
            <w:tcW w:w="1421" w:type="dxa"/>
            <w:vMerge w:val="restart"/>
          </w:tcPr>
          <w:p w:rsidR="00695BC6" w:rsidRPr="00974226" w:rsidRDefault="00695BC6">
            <w:pPr>
              <w:pStyle w:val="TableParagraph"/>
              <w:spacing w:before="0"/>
              <w:ind w:left="0"/>
              <w:rPr>
                <w:rFonts w:ascii="Times New Roman" w:hAnsi="Times New Roman" w:cs="Times New Roman"/>
                <w:b/>
                <w:sz w:val="24"/>
              </w:rPr>
            </w:pPr>
          </w:p>
          <w:p w:rsidR="00695BC6" w:rsidRPr="00974226" w:rsidRDefault="00695BC6">
            <w:pPr>
              <w:pStyle w:val="TableParagraph"/>
              <w:spacing w:before="0"/>
              <w:ind w:left="0"/>
              <w:rPr>
                <w:rFonts w:ascii="Times New Roman" w:hAnsi="Times New Roman" w:cs="Times New Roman"/>
                <w:b/>
                <w:sz w:val="24"/>
              </w:rPr>
            </w:pPr>
          </w:p>
          <w:p w:rsidR="00695BC6" w:rsidRPr="00974226" w:rsidRDefault="00695BC6">
            <w:pPr>
              <w:pStyle w:val="TableParagraph"/>
              <w:spacing w:before="1"/>
              <w:ind w:left="0"/>
              <w:rPr>
                <w:rFonts w:ascii="Times New Roman" w:hAnsi="Times New Roman" w:cs="Times New Roman"/>
                <w:b/>
                <w:sz w:val="14"/>
              </w:rPr>
            </w:pPr>
          </w:p>
          <w:p w:rsidR="00695BC6" w:rsidRPr="00974226" w:rsidRDefault="0078396A" w:rsidP="00707F86">
            <w:pPr>
              <w:pStyle w:val="TableParagraph"/>
              <w:spacing w:before="1"/>
              <w:ind w:left="170"/>
              <w:rPr>
                <w:rFonts w:ascii="Times New Roman" w:hAnsi="Times New Roman" w:cs="Times New Roman"/>
                <w:sz w:val="18"/>
              </w:rPr>
            </w:pPr>
            <w:r w:rsidRPr="00974226">
              <w:rPr>
                <w:rFonts w:ascii="Times New Roman" w:hAnsi="Times New Roman" w:cs="Times New Roman"/>
                <w:sz w:val="18"/>
              </w:rPr>
              <w:t xml:space="preserve">Bulk </w:t>
            </w:r>
            <w:r w:rsidR="00707F86" w:rsidRPr="00974226">
              <w:rPr>
                <w:rFonts w:ascii="Times New Roman" w:hAnsi="Times New Roman" w:cs="Times New Roman"/>
                <w:sz w:val="18"/>
              </w:rPr>
              <w:t>main</w:t>
            </w:r>
            <w:r w:rsidRPr="00974226">
              <w:rPr>
                <w:rFonts w:ascii="Times New Roman" w:hAnsi="Times New Roman" w:cs="Times New Roman"/>
                <w:sz w:val="18"/>
              </w:rPr>
              <w:t xml:space="preserve"> and auxiliary materials</w:t>
            </w:r>
          </w:p>
        </w:tc>
        <w:tc>
          <w:tcPr>
            <w:tcW w:w="1500" w:type="dxa"/>
          </w:tcPr>
          <w:p w:rsidR="00695BC6" w:rsidRPr="00974226" w:rsidRDefault="002235DB">
            <w:pPr>
              <w:pStyle w:val="TableParagraph"/>
              <w:spacing w:before="74"/>
              <w:rPr>
                <w:rFonts w:ascii="Times New Roman" w:hAnsi="Times New Roman" w:cs="Times New Roman"/>
                <w:sz w:val="18"/>
              </w:rPr>
            </w:pPr>
            <w:r w:rsidRPr="00974226">
              <w:rPr>
                <w:rFonts w:ascii="Times New Roman" w:hAnsi="Times New Roman" w:cs="Times New Roman"/>
                <w:sz w:val="18"/>
              </w:rPr>
              <w:t>Silicon m</w:t>
            </w:r>
            <w:r w:rsidR="0078396A" w:rsidRPr="00974226">
              <w:rPr>
                <w:rFonts w:ascii="Times New Roman" w:hAnsi="Times New Roman" w:cs="Times New Roman"/>
                <w:sz w:val="18"/>
              </w:rPr>
              <w:t>aterials</w:t>
            </w:r>
          </w:p>
        </w:tc>
        <w:tc>
          <w:tcPr>
            <w:tcW w:w="5887" w:type="dxa"/>
          </w:tcPr>
          <w:p w:rsidR="00695BC6" w:rsidRPr="00974226" w:rsidRDefault="002235DB">
            <w:pPr>
              <w:pStyle w:val="TableParagraph"/>
              <w:spacing w:before="74"/>
              <w:rPr>
                <w:rFonts w:ascii="Times New Roman" w:hAnsi="Times New Roman" w:cs="Times New Roman"/>
                <w:sz w:val="18"/>
              </w:rPr>
            </w:pPr>
            <w:r w:rsidRPr="00974226">
              <w:rPr>
                <w:rFonts w:ascii="Times New Roman" w:hAnsi="Times New Roman" w:cs="Times New Roman"/>
                <w:sz w:val="18"/>
              </w:rPr>
              <w:t>Silicon m</w:t>
            </w:r>
            <w:r w:rsidR="0078396A" w:rsidRPr="00974226">
              <w:rPr>
                <w:rFonts w:ascii="Times New Roman" w:hAnsi="Times New Roman" w:cs="Times New Roman"/>
                <w:sz w:val="18"/>
              </w:rPr>
              <w:t>aterials</w:t>
            </w:r>
          </w:p>
        </w:tc>
      </w:tr>
      <w:tr w:rsidR="00695BC6" w:rsidRPr="00C87DA4">
        <w:trPr>
          <w:trHeight w:val="479"/>
        </w:trPr>
        <w:tc>
          <w:tcPr>
            <w:tcW w:w="1421" w:type="dxa"/>
            <w:vMerge/>
            <w:tcBorders>
              <w:top w:val="nil"/>
            </w:tcBorders>
          </w:tcPr>
          <w:p w:rsidR="00695BC6" w:rsidRPr="00974226" w:rsidRDefault="00695BC6">
            <w:pPr>
              <w:rPr>
                <w:rFonts w:ascii="Times New Roman" w:hAnsi="Times New Roman" w:cs="Times New Roman"/>
                <w:sz w:val="2"/>
                <w:szCs w:val="2"/>
              </w:rPr>
            </w:pPr>
          </w:p>
        </w:tc>
        <w:tc>
          <w:tcPr>
            <w:tcW w:w="1500" w:type="dxa"/>
          </w:tcPr>
          <w:p w:rsidR="00695BC6" w:rsidRPr="00974226" w:rsidRDefault="005B7D02">
            <w:pPr>
              <w:pStyle w:val="TableParagraph"/>
              <w:spacing w:before="74"/>
              <w:rPr>
                <w:rFonts w:ascii="Times New Roman" w:hAnsi="Times New Roman" w:cs="Times New Roman"/>
                <w:sz w:val="18"/>
              </w:rPr>
            </w:pPr>
            <w:r w:rsidRPr="00974226">
              <w:rPr>
                <w:rFonts w:ascii="Times New Roman" w:hAnsi="Times New Roman" w:cs="Times New Roman"/>
                <w:sz w:val="18"/>
              </w:rPr>
              <w:t>M</w:t>
            </w:r>
            <w:r w:rsidR="0078396A" w:rsidRPr="00974226">
              <w:rPr>
                <w:rFonts w:ascii="Times New Roman" w:hAnsi="Times New Roman" w:cs="Times New Roman"/>
                <w:sz w:val="18"/>
              </w:rPr>
              <w:t>ain materials</w:t>
            </w:r>
            <w:r w:rsidRPr="00974226">
              <w:rPr>
                <w:rFonts w:ascii="Times New Roman" w:hAnsi="Times New Roman" w:cs="Times New Roman"/>
                <w:sz w:val="18"/>
              </w:rPr>
              <w:t xml:space="preserve"> for c</w:t>
            </w:r>
            <w:r w:rsidRPr="00974226">
              <w:rPr>
                <w:rFonts w:ascii="Times New Roman" w:hAnsi="Times New Roman" w:cs="Times New Roman"/>
                <w:sz w:val="18"/>
              </w:rPr>
              <w:t>rystal-pulling</w:t>
            </w:r>
          </w:p>
        </w:tc>
        <w:tc>
          <w:tcPr>
            <w:tcW w:w="5887" w:type="dxa"/>
          </w:tcPr>
          <w:p w:rsidR="00695BC6" w:rsidRPr="00974226" w:rsidRDefault="0078396A">
            <w:pPr>
              <w:pStyle w:val="TableParagraph"/>
              <w:spacing w:before="74"/>
              <w:rPr>
                <w:rFonts w:ascii="Times New Roman" w:hAnsi="Times New Roman" w:cs="Times New Roman"/>
                <w:sz w:val="18"/>
              </w:rPr>
            </w:pPr>
            <w:r w:rsidRPr="00974226">
              <w:rPr>
                <w:rFonts w:ascii="Times New Roman" w:hAnsi="Times New Roman" w:cs="Times New Roman"/>
                <w:sz w:val="18"/>
              </w:rPr>
              <w:t>Carbon-carbon products</w:t>
            </w:r>
            <w:r w:rsidR="005173FB" w:rsidRPr="00974226">
              <w:rPr>
                <w:rFonts w:ascii="Times New Roman" w:hAnsi="Times New Roman" w:cs="Times New Roman"/>
                <w:sz w:val="18"/>
              </w:rPr>
              <w:t>, crucible, argon, mats, high-performing mats,</w:t>
            </w:r>
            <w:r w:rsidR="00F9360B" w:rsidRPr="00974226">
              <w:rPr>
                <w:rFonts w:ascii="Times New Roman" w:hAnsi="Times New Roman" w:cs="Times New Roman"/>
                <w:sz w:val="18"/>
              </w:rPr>
              <w:t xml:space="preserve"> </w:t>
            </w:r>
            <w:r w:rsidR="00FC2612" w:rsidRPr="00974226">
              <w:rPr>
                <w:rFonts w:ascii="Times New Roman" w:hAnsi="Times New Roman" w:cs="Times New Roman"/>
                <w:sz w:val="18"/>
              </w:rPr>
              <w:t>graphite</w:t>
            </w:r>
            <w:r w:rsidR="00F9360B" w:rsidRPr="00974226">
              <w:rPr>
                <w:rFonts w:ascii="Times New Roman" w:hAnsi="Times New Roman" w:cs="Times New Roman"/>
                <w:sz w:val="18"/>
              </w:rPr>
              <w:t>, squaring wires</w:t>
            </w:r>
          </w:p>
        </w:tc>
      </w:tr>
      <w:tr w:rsidR="00695BC6" w:rsidRPr="00C87DA4">
        <w:trPr>
          <w:trHeight w:val="481"/>
        </w:trPr>
        <w:tc>
          <w:tcPr>
            <w:tcW w:w="1421" w:type="dxa"/>
            <w:vMerge/>
            <w:tcBorders>
              <w:top w:val="nil"/>
            </w:tcBorders>
          </w:tcPr>
          <w:p w:rsidR="00695BC6" w:rsidRPr="00974226" w:rsidRDefault="00695BC6">
            <w:pPr>
              <w:rPr>
                <w:rFonts w:ascii="Times New Roman" w:hAnsi="Times New Roman" w:cs="Times New Roman"/>
                <w:sz w:val="2"/>
                <w:szCs w:val="2"/>
              </w:rPr>
            </w:pPr>
          </w:p>
        </w:tc>
        <w:tc>
          <w:tcPr>
            <w:tcW w:w="1500" w:type="dxa"/>
          </w:tcPr>
          <w:p w:rsidR="00695BC6" w:rsidRPr="00974226" w:rsidRDefault="00162B4E">
            <w:pPr>
              <w:pStyle w:val="TableParagraph"/>
              <w:spacing w:before="76"/>
              <w:rPr>
                <w:rFonts w:ascii="Times New Roman" w:hAnsi="Times New Roman" w:cs="Times New Roman"/>
                <w:sz w:val="18"/>
              </w:rPr>
            </w:pPr>
            <w:r w:rsidRPr="00974226">
              <w:rPr>
                <w:rFonts w:ascii="Times New Roman" w:hAnsi="Times New Roman" w:cs="Times New Roman"/>
                <w:sz w:val="18"/>
              </w:rPr>
              <w:t>M</w:t>
            </w:r>
            <w:r w:rsidR="0078396A" w:rsidRPr="00974226">
              <w:rPr>
                <w:rFonts w:ascii="Times New Roman" w:hAnsi="Times New Roman" w:cs="Times New Roman"/>
                <w:sz w:val="18"/>
              </w:rPr>
              <w:t>ain materials</w:t>
            </w:r>
            <w:r w:rsidRPr="00974226">
              <w:rPr>
                <w:rFonts w:ascii="Times New Roman" w:hAnsi="Times New Roman" w:cs="Times New Roman"/>
                <w:sz w:val="18"/>
              </w:rPr>
              <w:t xml:space="preserve"> for slicing</w:t>
            </w:r>
          </w:p>
        </w:tc>
        <w:tc>
          <w:tcPr>
            <w:tcW w:w="5887" w:type="dxa"/>
          </w:tcPr>
          <w:p w:rsidR="00695BC6" w:rsidRPr="00974226" w:rsidRDefault="00410622">
            <w:pPr>
              <w:pStyle w:val="TableParagraph"/>
              <w:spacing w:before="76"/>
              <w:rPr>
                <w:rFonts w:ascii="Times New Roman" w:hAnsi="Times New Roman" w:cs="Times New Roman"/>
                <w:sz w:val="18"/>
              </w:rPr>
            </w:pPr>
            <w:r w:rsidRPr="00974226">
              <w:rPr>
                <w:rFonts w:ascii="Times New Roman" w:hAnsi="Times New Roman" w:cs="Times New Roman" w:hint="eastAsia"/>
                <w:sz w:val="18"/>
              </w:rPr>
              <w:t>D</w:t>
            </w:r>
            <w:r w:rsidRPr="00974226">
              <w:rPr>
                <w:rFonts w:ascii="Times New Roman" w:hAnsi="Times New Roman" w:cs="Times New Roman"/>
                <w:sz w:val="18"/>
              </w:rPr>
              <w:t xml:space="preserve">iamond wire, cutting fluid, plastic/resin plates </w:t>
            </w:r>
          </w:p>
        </w:tc>
      </w:tr>
      <w:tr w:rsidR="00695BC6" w:rsidRPr="00C87DA4">
        <w:trPr>
          <w:trHeight w:val="479"/>
        </w:trPr>
        <w:tc>
          <w:tcPr>
            <w:tcW w:w="1421" w:type="dxa"/>
            <w:vMerge/>
            <w:tcBorders>
              <w:top w:val="nil"/>
            </w:tcBorders>
          </w:tcPr>
          <w:p w:rsidR="00695BC6" w:rsidRPr="00974226" w:rsidRDefault="00695BC6">
            <w:pPr>
              <w:rPr>
                <w:rFonts w:ascii="Times New Roman" w:hAnsi="Times New Roman" w:cs="Times New Roman"/>
                <w:sz w:val="2"/>
                <w:szCs w:val="2"/>
              </w:rPr>
            </w:pPr>
          </w:p>
        </w:tc>
        <w:tc>
          <w:tcPr>
            <w:tcW w:w="1500" w:type="dxa"/>
          </w:tcPr>
          <w:p w:rsidR="00695BC6" w:rsidRPr="00974226" w:rsidRDefault="00162B4E">
            <w:pPr>
              <w:pStyle w:val="TableParagraph"/>
              <w:spacing w:before="74"/>
              <w:rPr>
                <w:rFonts w:ascii="Times New Roman" w:hAnsi="Times New Roman" w:cs="Times New Roman"/>
                <w:sz w:val="18"/>
              </w:rPr>
            </w:pPr>
            <w:r w:rsidRPr="00974226">
              <w:rPr>
                <w:rFonts w:ascii="Times New Roman" w:hAnsi="Times New Roman" w:cs="Times New Roman"/>
                <w:sz w:val="18"/>
              </w:rPr>
              <w:t>Main materials for cells</w:t>
            </w:r>
          </w:p>
        </w:tc>
        <w:tc>
          <w:tcPr>
            <w:tcW w:w="5887" w:type="dxa"/>
          </w:tcPr>
          <w:p w:rsidR="00695BC6" w:rsidRPr="00974226" w:rsidRDefault="004D749D">
            <w:pPr>
              <w:pStyle w:val="TableParagraph"/>
              <w:spacing w:before="74"/>
              <w:rPr>
                <w:rFonts w:ascii="Times New Roman" w:hAnsi="Times New Roman" w:cs="Times New Roman"/>
                <w:sz w:val="18"/>
              </w:rPr>
            </w:pPr>
            <w:r w:rsidRPr="00974226">
              <w:rPr>
                <w:rFonts w:ascii="Times New Roman" w:hAnsi="Times New Roman" w:cs="Times New Roman" w:hint="eastAsia"/>
                <w:sz w:val="18"/>
              </w:rPr>
              <w:t>P</w:t>
            </w:r>
            <w:r w:rsidRPr="00974226">
              <w:rPr>
                <w:rFonts w:ascii="Times New Roman" w:hAnsi="Times New Roman" w:cs="Times New Roman"/>
                <w:sz w:val="18"/>
              </w:rPr>
              <w:t>ositive slurry, negative slurry, backfield slurry, screen, special gas</w:t>
            </w:r>
          </w:p>
        </w:tc>
      </w:tr>
      <w:tr w:rsidR="00695BC6" w:rsidRPr="00C87DA4">
        <w:trPr>
          <w:trHeight w:val="659"/>
        </w:trPr>
        <w:tc>
          <w:tcPr>
            <w:tcW w:w="1421" w:type="dxa"/>
            <w:vMerge/>
            <w:tcBorders>
              <w:top w:val="nil"/>
            </w:tcBorders>
          </w:tcPr>
          <w:p w:rsidR="00695BC6" w:rsidRPr="00974226" w:rsidRDefault="00695BC6">
            <w:pPr>
              <w:rPr>
                <w:rFonts w:ascii="Times New Roman" w:hAnsi="Times New Roman" w:cs="Times New Roman"/>
                <w:sz w:val="2"/>
                <w:szCs w:val="2"/>
              </w:rPr>
            </w:pPr>
          </w:p>
        </w:tc>
        <w:tc>
          <w:tcPr>
            <w:tcW w:w="1500" w:type="dxa"/>
          </w:tcPr>
          <w:p w:rsidR="00695BC6" w:rsidRPr="00974226" w:rsidRDefault="00A75799">
            <w:pPr>
              <w:pStyle w:val="TableParagraph"/>
              <w:spacing w:before="163"/>
              <w:rPr>
                <w:rFonts w:ascii="Times New Roman" w:hAnsi="Times New Roman" w:cs="Times New Roman" w:hint="eastAsia"/>
                <w:sz w:val="18"/>
              </w:rPr>
            </w:pPr>
            <w:r w:rsidRPr="00974226">
              <w:rPr>
                <w:rFonts w:ascii="Times New Roman" w:hAnsi="Times New Roman" w:cs="Times New Roman"/>
                <w:sz w:val="18"/>
              </w:rPr>
              <w:t>Main materials for modules</w:t>
            </w:r>
          </w:p>
        </w:tc>
        <w:tc>
          <w:tcPr>
            <w:tcW w:w="5887" w:type="dxa"/>
          </w:tcPr>
          <w:p w:rsidR="00695BC6" w:rsidRPr="00974226" w:rsidRDefault="00974226">
            <w:pPr>
              <w:pStyle w:val="TableParagraph"/>
              <w:spacing w:before="0" w:line="311" w:lineRule="exact"/>
              <w:rPr>
                <w:rFonts w:ascii="Times New Roman" w:hAnsi="Times New Roman" w:cs="Times New Roman"/>
                <w:sz w:val="18"/>
              </w:rPr>
            </w:pPr>
            <w:r w:rsidRPr="00974226">
              <w:rPr>
                <w:rFonts w:ascii="Times New Roman" w:hAnsi="Times New Roman" w:cs="Times New Roman"/>
                <w:sz w:val="18"/>
              </w:rPr>
              <w:t>PV glass, silica gel, solder ribbon, back</w:t>
            </w:r>
            <w:r w:rsidR="00424389">
              <w:rPr>
                <w:rFonts w:ascii="Times New Roman" w:hAnsi="Times New Roman" w:cs="Times New Roman"/>
                <w:sz w:val="18"/>
              </w:rPr>
              <w:t>-</w:t>
            </w:r>
            <w:r w:rsidRPr="00974226">
              <w:rPr>
                <w:rFonts w:ascii="Times New Roman" w:hAnsi="Times New Roman" w:cs="Times New Roman"/>
                <w:sz w:val="18"/>
              </w:rPr>
              <w:t>sheet, EVA, POE, aluminum frame, junction box, insulation strip/orientation tape, other materials - conductive adhesive</w:t>
            </w:r>
          </w:p>
        </w:tc>
      </w:tr>
      <w:tr w:rsidR="00695BC6" w:rsidRPr="00C87DA4">
        <w:trPr>
          <w:trHeight w:val="311"/>
        </w:trPr>
        <w:tc>
          <w:tcPr>
            <w:tcW w:w="2921" w:type="dxa"/>
            <w:gridSpan w:val="2"/>
          </w:tcPr>
          <w:p w:rsidR="00695BC6" w:rsidRPr="00974226" w:rsidRDefault="00AB5C87" w:rsidP="00A75799">
            <w:pPr>
              <w:pStyle w:val="TableParagraph"/>
              <w:spacing w:before="0" w:line="292" w:lineRule="exact"/>
              <w:rPr>
                <w:rFonts w:ascii="Times New Roman" w:hAnsi="Times New Roman" w:cs="Times New Roman" w:hint="eastAsia"/>
                <w:sz w:val="18"/>
              </w:rPr>
            </w:pPr>
            <w:r w:rsidRPr="00974226">
              <w:rPr>
                <w:rFonts w:ascii="Times New Roman" w:hAnsi="Times New Roman" w:cs="Times New Roman"/>
                <w:sz w:val="18"/>
              </w:rPr>
              <w:t>General raw auxiliary materials</w:t>
            </w:r>
          </w:p>
        </w:tc>
        <w:tc>
          <w:tcPr>
            <w:tcW w:w="5887" w:type="dxa"/>
          </w:tcPr>
          <w:p w:rsidR="00695BC6" w:rsidRPr="00974226" w:rsidRDefault="00974226" w:rsidP="00974226">
            <w:pPr>
              <w:pStyle w:val="TableParagraph"/>
              <w:spacing w:before="0" w:line="292" w:lineRule="exact"/>
              <w:rPr>
                <w:rFonts w:ascii="Times New Roman" w:hAnsi="Times New Roman" w:cs="Times New Roman"/>
                <w:sz w:val="18"/>
              </w:rPr>
            </w:pPr>
            <w:r w:rsidRPr="00974226">
              <w:rPr>
                <w:rFonts w:ascii="Times New Roman" w:hAnsi="Times New Roman" w:cs="Times New Roman"/>
                <w:sz w:val="18"/>
              </w:rPr>
              <w:t>Packing materials, chemical reagent, special auxiliary materials, other production auxiliary materials</w:t>
            </w:r>
          </w:p>
        </w:tc>
      </w:tr>
    </w:tbl>
    <w:p w:rsidR="00695BC6" w:rsidRPr="00C87DA4" w:rsidRDefault="0078396A" w:rsidP="00077C8A">
      <w:pPr>
        <w:spacing w:before="119"/>
        <w:ind w:left="400"/>
        <w:rPr>
          <w:rFonts w:ascii="Times New Roman" w:hAnsi="Times New Roman" w:cs="Times New Roman"/>
          <w:b/>
          <w:sz w:val="21"/>
        </w:rPr>
      </w:pPr>
      <w:r w:rsidRPr="00C87DA4">
        <w:rPr>
          <w:rFonts w:ascii="Times New Roman" w:hAnsi="Times New Roman" w:cs="Times New Roman"/>
          <w:b/>
          <w:sz w:val="21"/>
        </w:rPr>
        <w:t xml:space="preserve">Annex 2: </w:t>
      </w:r>
      <w:r w:rsidR="00077C8A" w:rsidRPr="00D2037C">
        <w:rPr>
          <w:rFonts w:ascii="Times New Roman" w:hAnsi="Times New Roman" w:cs="Times New Roman"/>
          <w:b/>
          <w:sz w:val="21"/>
        </w:rPr>
        <w:t>Qualification Certificates for Development of Suppliers</w:t>
      </w:r>
    </w:p>
    <w:p w:rsidR="00695BC6" w:rsidRPr="00077C8A" w:rsidRDefault="00695BC6">
      <w:pPr>
        <w:pStyle w:val="a3"/>
        <w:spacing w:before="7"/>
        <w:ind w:left="0"/>
        <w:rPr>
          <w:rFonts w:ascii="Times New Roman" w:hAnsi="Times New Roman" w:cs="Times New Roman"/>
          <w:b/>
          <w:sz w:val="6"/>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703"/>
        <w:gridCol w:w="10"/>
        <w:gridCol w:w="2486"/>
        <w:gridCol w:w="10"/>
        <w:gridCol w:w="5659"/>
        <w:gridCol w:w="10"/>
      </w:tblGrid>
      <w:tr w:rsidR="00695BC6" w:rsidRPr="00C87DA4" w:rsidTr="000F6610">
        <w:trPr>
          <w:gridBefore w:val="1"/>
          <w:wBefore w:w="10" w:type="dxa"/>
          <w:trHeight w:val="402"/>
        </w:trPr>
        <w:tc>
          <w:tcPr>
            <w:tcW w:w="8878" w:type="dxa"/>
            <w:gridSpan w:val="6"/>
          </w:tcPr>
          <w:p w:rsidR="00695BC6" w:rsidRPr="00C87DA4" w:rsidRDefault="00077C8A">
            <w:pPr>
              <w:pStyle w:val="TableParagraph"/>
              <w:spacing w:before="33"/>
              <w:ind w:left="2346" w:right="2342"/>
              <w:jc w:val="center"/>
              <w:rPr>
                <w:rFonts w:ascii="Times New Roman" w:hAnsi="Times New Roman" w:cs="Times New Roman"/>
                <w:b/>
                <w:sz w:val="18"/>
              </w:rPr>
            </w:pPr>
            <w:r w:rsidRPr="00D2037C">
              <w:rPr>
                <w:rFonts w:ascii="Times New Roman" w:hAnsi="Times New Roman" w:cs="Times New Roman"/>
                <w:b/>
                <w:sz w:val="18"/>
              </w:rPr>
              <w:t>Qualification Certificates for Development of Suppliers (including but not limited to the following)</w:t>
            </w:r>
          </w:p>
        </w:tc>
      </w:tr>
      <w:tr w:rsidR="00695BC6" w:rsidRPr="00C87DA4" w:rsidTr="000F6610">
        <w:trPr>
          <w:gridBefore w:val="1"/>
          <w:wBefore w:w="10" w:type="dxa"/>
          <w:trHeight w:val="1290"/>
        </w:trPr>
        <w:tc>
          <w:tcPr>
            <w:tcW w:w="713" w:type="dxa"/>
            <w:gridSpan w:val="2"/>
          </w:tcPr>
          <w:p w:rsidR="00695BC6" w:rsidRPr="00C87DA4" w:rsidRDefault="00695BC6">
            <w:pPr>
              <w:pStyle w:val="TableParagraph"/>
              <w:spacing w:before="16"/>
              <w:ind w:left="0"/>
              <w:rPr>
                <w:rFonts w:ascii="Times New Roman" w:hAnsi="Times New Roman" w:cs="Times New Roman"/>
                <w:b/>
                <w:sz w:val="25"/>
              </w:rPr>
            </w:pPr>
          </w:p>
          <w:p w:rsidR="00695BC6" w:rsidRPr="00C87DA4" w:rsidRDefault="0078396A">
            <w:pPr>
              <w:pStyle w:val="TableParagraph"/>
              <w:spacing w:before="0"/>
              <w:ind w:left="4"/>
              <w:jc w:val="center"/>
              <w:rPr>
                <w:rFonts w:ascii="Times New Roman" w:hAnsi="Times New Roman" w:cs="Times New Roman"/>
                <w:b/>
                <w:sz w:val="18"/>
              </w:rPr>
            </w:pPr>
            <w:r w:rsidRPr="00C87DA4">
              <w:rPr>
                <w:rFonts w:ascii="Times New Roman" w:hAnsi="Times New Roman" w:cs="Times New Roman"/>
                <w:b/>
                <w:sz w:val="18"/>
              </w:rPr>
              <w:t>I</w:t>
            </w:r>
          </w:p>
        </w:tc>
        <w:tc>
          <w:tcPr>
            <w:tcW w:w="2496" w:type="dxa"/>
            <w:gridSpan w:val="2"/>
          </w:tcPr>
          <w:p w:rsidR="00695BC6" w:rsidRPr="00C87DA4" w:rsidRDefault="00695BC6">
            <w:pPr>
              <w:pStyle w:val="TableParagraph"/>
              <w:spacing w:before="16"/>
              <w:ind w:left="0"/>
              <w:rPr>
                <w:rFonts w:ascii="Times New Roman" w:hAnsi="Times New Roman" w:cs="Times New Roman"/>
                <w:b/>
                <w:sz w:val="25"/>
              </w:rPr>
            </w:pPr>
          </w:p>
          <w:p w:rsidR="00695BC6" w:rsidRPr="00C87DA4" w:rsidRDefault="0078396A">
            <w:pPr>
              <w:pStyle w:val="TableParagraph"/>
              <w:spacing w:before="0"/>
              <w:ind w:left="105"/>
              <w:rPr>
                <w:rFonts w:ascii="Times New Roman" w:hAnsi="Times New Roman" w:cs="Times New Roman"/>
                <w:b/>
                <w:sz w:val="18"/>
              </w:rPr>
            </w:pPr>
            <w:r w:rsidRPr="00C87DA4">
              <w:rPr>
                <w:rFonts w:ascii="Times New Roman" w:hAnsi="Times New Roman" w:cs="Times New Roman"/>
                <w:b/>
                <w:sz w:val="18"/>
              </w:rPr>
              <w:t>Basic qualification</w:t>
            </w:r>
          </w:p>
        </w:tc>
        <w:tc>
          <w:tcPr>
            <w:tcW w:w="5669" w:type="dxa"/>
            <w:gridSpan w:val="2"/>
          </w:tcPr>
          <w:p w:rsidR="00077C8A" w:rsidRPr="00D2037C" w:rsidRDefault="00077C8A" w:rsidP="00077C8A">
            <w:pPr>
              <w:pStyle w:val="TableParagraph"/>
              <w:spacing w:before="9"/>
              <w:rPr>
                <w:rFonts w:ascii="Times New Roman" w:hAnsi="Times New Roman" w:cs="Times New Roman"/>
                <w:sz w:val="18"/>
              </w:rPr>
            </w:pPr>
            <w:r w:rsidRPr="00D2037C">
              <w:rPr>
                <w:rFonts w:ascii="Times New Roman" w:hAnsi="Times New Roman" w:cs="Times New Roman"/>
                <w:sz w:val="18"/>
              </w:rPr>
              <w:t xml:space="preserve">1. Business license, organization code certificate, tax registration certificate -- </w:t>
            </w:r>
            <w:r w:rsidRPr="00D2037C">
              <w:rPr>
                <w:rFonts w:ascii="Times New Roman" w:hAnsi="Times New Roman" w:cs="Times New Roman"/>
                <w:b/>
                <w:bCs/>
                <w:sz w:val="18"/>
              </w:rPr>
              <w:t>upload during supplier registration;</w:t>
            </w:r>
          </w:p>
          <w:p w:rsidR="00077C8A" w:rsidRPr="00D2037C" w:rsidRDefault="00077C8A" w:rsidP="00077C8A">
            <w:pPr>
              <w:pStyle w:val="TableParagraph"/>
              <w:spacing w:before="4"/>
              <w:ind w:right="170"/>
              <w:rPr>
                <w:rFonts w:ascii="Times New Roman" w:hAnsi="Times New Roman" w:cs="Times New Roman"/>
                <w:b/>
                <w:sz w:val="18"/>
              </w:rPr>
            </w:pPr>
            <w:r w:rsidRPr="00D2037C">
              <w:rPr>
                <w:rFonts w:ascii="Times New Roman" w:hAnsi="Times New Roman" w:cs="Times New Roman"/>
                <w:sz w:val="18"/>
              </w:rPr>
              <w:t xml:space="preserve">2. Supplier’s Anti-commercial Bribery Commitment and receipt of auditing (company chop applied) -- </w:t>
            </w:r>
            <w:r w:rsidRPr="00D2037C">
              <w:rPr>
                <w:rFonts w:ascii="Times New Roman" w:hAnsi="Times New Roman" w:cs="Times New Roman"/>
                <w:b/>
                <w:bCs/>
                <w:sz w:val="18"/>
              </w:rPr>
              <w:t>upload when maintaining the supplier investigation table;</w:t>
            </w:r>
          </w:p>
          <w:p w:rsidR="00695BC6" w:rsidRPr="00C87DA4" w:rsidRDefault="00077C8A" w:rsidP="00077C8A">
            <w:pPr>
              <w:pStyle w:val="TableParagraph"/>
              <w:spacing w:before="0" w:line="311" w:lineRule="exact"/>
              <w:rPr>
                <w:rFonts w:ascii="Times New Roman" w:hAnsi="Times New Roman" w:cs="Times New Roman"/>
                <w:b/>
                <w:sz w:val="18"/>
              </w:rPr>
            </w:pPr>
            <w:r w:rsidRPr="00D2037C">
              <w:rPr>
                <w:rFonts w:ascii="Times New Roman" w:hAnsi="Times New Roman" w:cs="Times New Roman"/>
                <w:sz w:val="18"/>
              </w:rPr>
              <w:t xml:space="preserve">3. Supplier instructions and commitment letter --- </w:t>
            </w:r>
            <w:r w:rsidRPr="00D2037C">
              <w:rPr>
                <w:rFonts w:ascii="Times New Roman" w:hAnsi="Times New Roman" w:cs="Times New Roman"/>
                <w:b/>
                <w:bCs/>
                <w:sz w:val="18"/>
              </w:rPr>
              <w:t>upload when maintaining the supplier investigation table;</w:t>
            </w:r>
          </w:p>
        </w:tc>
      </w:tr>
      <w:tr w:rsidR="00695BC6" w:rsidRPr="00C87DA4" w:rsidTr="000F6610">
        <w:trPr>
          <w:gridBefore w:val="1"/>
          <w:wBefore w:w="10" w:type="dxa"/>
          <w:trHeight w:val="659"/>
        </w:trPr>
        <w:tc>
          <w:tcPr>
            <w:tcW w:w="713" w:type="dxa"/>
            <w:gridSpan w:val="2"/>
          </w:tcPr>
          <w:p w:rsidR="00695BC6" w:rsidRPr="00C87DA4" w:rsidRDefault="0078396A">
            <w:pPr>
              <w:pStyle w:val="TableParagraph"/>
              <w:spacing w:before="160"/>
              <w:ind w:left="4"/>
              <w:jc w:val="center"/>
              <w:rPr>
                <w:rFonts w:ascii="Times New Roman" w:hAnsi="Times New Roman" w:cs="Times New Roman"/>
                <w:b/>
                <w:sz w:val="18"/>
              </w:rPr>
            </w:pPr>
            <w:r w:rsidRPr="00C87DA4">
              <w:rPr>
                <w:rFonts w:ascii="Times New Roman" w:hAnsi="Times New Roman" w:cs="Times New Roman"/>
                <w:b/>
                <w:sz w:val="18"/>
              </w:rPr>
              <w:t>II</w:t>
            </w:r>
          </w:p>
        </w:tc>
        <w:tc>
          <w:tcPr>
            <w:tcW w:w="2496" w:type="dxa"/>
            <w:gridSpan w:val="2"/>
          </w:tcPr>
          <w:p w:rsidR="00695BC6" w:rsidRPr="00C87DA4" w:rsidRDefault="0078396A">
            <w:pPr>
              <w:pStyle w:val="TableParagraph"/>
              <w:spacing w:before="160"/>
              <w:ind w:left="105"/>
              <w:rPr>
                <w:rFonts w:ascii="Times New Roman" w:hAnsi="Times New Roman" w:cs="Times New Roman"/>
                <w:b/>
                <w:sz w:val="18"/>
              </w:rPr>
            </w:pPr>
            <w:r w:rsidRPr="00C87DA4">
              <w:rPr>
                <w:rFonts w:ascii="Times New Roman" w:hAnsi="Times New Roman" w:cs="Times New Roman"/>
                <w:b/>
                <w:sz w:val="18"/>
              </w:rPr>
              <w:t>System certificate</w:t>
            </w:r>
            <w:r w:rsidR="001E4B6A">
              <w:rPr>
                <w:rFonts w:ascii="Times New Roman" w:hAnsi="Times New Roman" w:cs="Times New Roman"/>
                <w:b/>
                <w:sz w:val="18"/>
              </w:rPr>
              <w:t>s</w:t>
            </w:r>
          </w:p>
        </w:tc>
        <w:tc>
          <w:tcPr>
            <w:tcW w:w="5669" w:type="dxa"/>
            <w:gridSpan w:val="2"/>
          </w:tcPr>
          <w:p w:rsidR="00695BC6" w:rsidRPr="00C87DA4" w:rsidRDefault="001E4B6A" w:rsidP="001E4B6A">
            <w:pPr>
              <w:pStyle w:val="TableParagraph"/>
              <w:spacing w:before="7" w:line="321" w:lineRule="exact"/>
              <w:rPr>
                <w:rFonts w:ascii="Times New Roman" w:hAnsi="Times New Roman" w:cs="Times New Roman"/>
                <w:b/>
                <w:sz w:val="18"/>
              </w:rPr>
            </w:pPr>
            <w:r w:rsidRPr="00D2037C">
              <w:rPr>
                <w:rFonts w:ascii="Times New Roman" w:hAnsi="Times New Roman" w:cs="Times New Roman"/>
                <w:sz w:val="18"/>
              </w:rPr>
              <w:t xml:space="preserve">For suppliers of materials, upload the supplier’s quality system certification, and other system certifications if any - </w:t>
            </w:r>
            <w:r w:rsidRPr="00D2037C">
              <w:rPr>
                <w:rFonts w:ascii="Times New Roman" w:hAnsi="Times New Roman" w:cs="Times New Roman"/>
                <w:b/>
                <w:bCs/>
                <w:sz w:val="18"/>
              </w:rPr>
              <w:t>upload when maintaining the supplier investigation table.</w:t>
            </w:r>
          </w:p>
        </w:tc>
      </w:tr>
      <w:tr w:rsidR="00695BC6" w:rsidRPr="00C87DA4" w:rsidTr="000F6610">
        <w:trPr>
          <w:gridBefore w:val="1"/>
          <w:wBefore w:w="10" w:type="dxa"/>
          <w:trHeight w:val="328"/>
        </w:trPr>
        <w:tc>
          <w:tcPr>
            <w:tcW w:w="713" w:type="dxa"/>
            <w:gridSpan w:val="2"/>
          </w:tcPr>
          <w:p w:rsidR="00695BC6" w:rsidRPr="00C87DA4" w:rsidRDefault="0078396A">
            <w:pPr>
              <w:pStyle w:val="TableParagraph"/>
              <w:spacing w:before="0" w:line="308" w:lineRule="exact"/>
              <w:ind w:left="4"/>
              <w:jc w:val="center"/>
              <w:rPr>
                <w:rFonts w:ascii="Times New Roman" w:hAnsi="Times New Roman" w:cs="Times New Roman"/>
                <w:b/>
                <w:sz w:val="18"/>
              </w:rPr>
            </w:pPr>
            <w:r w:rsidRPr="00C87DA4">
              <w:rPr>
                <w:rFonts w:ascii="Times New Roman" w:hAnsi="Times New Roman" w:cs="Times New Roman"/>
                <w:b/>
                <w:sz w:val="18"/>
              </w:rPr>
              <w:t>III</w:t>
            </w:r>
          </w:p>
        </w:tc>
        <w:tc>
          <w:tcPr>
            <w:tcW w:w="8165" w:type="dxa"/>
            <w:gridSpan w:val="4"/>
          </w:tcPr>
          <w:p w:rsidR="00695BC6" w:rsidRPr="00C87DA4" w:rsidRDefault="0078396A">
            <w:pPr>
              <w:pStyle w:val="TableParagraph"/>
              <w:spacing w:before="0" w:line="308" w:lineRule="exact"/>
              <w:ind w:left="105"/>
              <w:rPr>
                <w:rFonts w:ascii="Times New Roman" w:hAnsi="Times New Roman" w:cs="Times New Roman"/>
                <w:b/>
                <w:sz w:val="18"/>
              </w:rPr>
            </w:pPr>
            <w:r w:rsidRPr="00C87DA4">
              <w:rPr>
                <w:rFonts w:ascii="Times New Roman" w:hAnsi="Times New Roman" w:cs="Times New Roman"/>
                <w:b/>
                <w:sz w:val="18"/>
              </w:rPr>
              <w:t xml:space="preserve">Industrial qualification (as below) -- </w:t>
            </w:r>
            <w:r w:rsidRPr="00C87DA4">
              <w:rPr>
                <w:rFonts w:ascii="Times New Roman" w:hAnsi="Times New Roman" w:cs="Times New Roman"/>
                <w:b/>
                <w:bCs/>
                <w:sz w:val="18"/>
              </w:rPr>
              <w:t>upload when maintaining the supplier investigation table;</w:t>
            </w:r>
          </w:p>
        </w:tc>
      </w:tr>
      <w:tr w:rsidR="00695BC6" w:rsidRPr="00C87DA4" w:rsidTr="000F6610">
        <w:trPr>
          <w:gridBefore w:val="1"/>
          <w:wBefore w:w="10" w:type="dxa"/>
          <w:trHeight w:val="402"/>
        </w:trPr>
        <w:tc>
          <w:tcPr>
            <w:tcW w:w="713" w:type="dxa"/>
            <w:gridSpan w:val="2"/>
          </w:tcPr>
          <w:p w:rsidR="00695BC6" w:rsidRPr="00C87DA4" w:rsidRDefault="0078396A">
            <w:pPr>
              <w:pStyle w:val="TableParagraph"/>
              <w:spacing w:before="33"/>
              <w:ind w:left="155" w:right="148"/>
              <w:jc w:val="center"/>
              <w:rPr>
                <w:rFonts w:ascii="Times New Roman" w:hAnsi="Times New Roman" w:cs="Times New Roman"/>
                <w:b/>
                <w:sz w:val="18"/>
              </w:rPr>
            </w:pPr>
            <w:r w:rsidRPr="00C87DA4">
              <w:rPr>
                <w:rFonts w:ascii="Times New Roman" w:hAnsi="Times New Roman" w:cs="Times New Roman"/>
                <w:b/>
                <w:sz w:val="18"/>
              </w:rPr>
              <w:t>S/N</w:t>
            </w:r>
          </w:p>
        </w:tc>
        <w:tc>
          <w:tcPr>
            <w:tcW w:w="2496" w:type="dxa"/>
            <w:gridSpan w:val="2"/>
          </w:tcPr>
          <w:p w:rsidR="00695BC6" w:rsidRPr="00C87DA4" w:rsidRDefault="0078396A">
            <w:pPr>
              <w:pStyle w:val="TableParagraph"/>
              <w:spacing w:before="33"/>
              <w:ind w:left="105"/>
              <w:rPr>
                <w:rFonts w:ascii="Times New Roman" w:hAnsi="Times New Roman" w:cs="Times New Roman"/>
                <w:b/>
                <w:sz w:val="18"/>
              </w:rPr>
            </w:pPr>
            <w:r w:rsidRPr="00C87DA4">
              <w:rPr>
                <w:rFonts w:ascii="Times New Roman" w:hAnsi="Times New Roman" w:cs="Times New Roman"/>
                <w:b/>
                <w:sz w:val="18"/>
              </w:rPr>
              <w:t>Business Type</w:t>
            </w:r>
          </w:p>
        </w:tc>
        <w:tc>
          <w:tcPr>
            <w:tcW w:w="5669" w:type="dxa"/>
            <w:gridSpan w:val="2"/>
          </w:tcPr>
          <w:p w:rsidR="00695BC6" w:rsidRPr="00C87DA4" w:rsidRDefault="00673457">
            <w:pPr>
              <w:pStyle w:val="TableParagraph"/>
              <w:spacing w:before="33"/>
              <w:rPr>
                <w:rFonts w:ascii="Times New Roman" w:hAnsi="Times New Roman" w:cs="Times New Roman"/>
                <w:b/>
                <w:sz w:val="18"/>
              </w:rPr>
            </w:pPr>
            <w:r>
              <w:rPr>
                <w:rFonts w:ascii="Times New Roman" w:hAnsi="Times New Roman" w:cs="Times New Roman"/>
                <w:b/>
                <w:sz w:val="18"/>
              </w:rPr>
              <w:t>Industrial Q</w:t>
            </w:r>
            <w:r w:rsidR="0078396A" w:rsidRPr="00C87DA4">
              <w:rPr>
                <w:rFonts w:ascii="Times New Roman" w:hAnsi="Times New Roman" w:cs="Times New Roman"/>
                <w:b/>
                <w:sz w:val="18"/>
              </w:rPr>
              <w:t>ualification</w:t>
            </w:r>
          </w:p>
        </w:tc>
      </w:tr>
      <w:tr w:rsidR="000F6610" w:rsidRPr="00D2037C" w:rsidTr="000F6610">
        <w:trPr>
          <w:gridAfter w:val="1"/>
          <w:wAfter w:w="10" w:type="dxa"/>
          <w:trHeight w:val="402"/>
        </w:trPr>
        <w:tc>
          <w:tcPr>
            <w:tcW w:w="713" w:type="dxa"/>
            <w:gridSpan w:val="2"/>
            <w:vMerge w:val="restart"/>
          </w:tcPr>
          <w:p w:rsidR="000F6610" w:rsidRPr="00D2037C" w:rsidRDefault="000F6610" w:rsidP="002F766E">
            <w:pPr>
              <w:pStyle w:val="TableParagraph"/>
              <w:spacing w:before="6"/>
              <w:ind w:left="0"/>
              <w:rPr>
                <w:rFonts w:ascii="Times New Roman" w:hAnsi="Times New Roman" w:cs="Times New Roman"/>
                <w:b/>
                <w:sz w:val="24"/>
              </w:rPr>
            </w:pPr>
          </w:p>
          <w:p w:rsidR="000F6610" w:rsidRPr="00D2037C" w:rsidRDefault="000F6610" w:rsidP="002F766E">
            <w:pPr>
              <w:pStyle w:val="TableParagraph"/>
              <w:ind w:left="6"/>
              <w:jc w:val="center"/>
              <w:rPr>
                <w:rFonts w:ascii="Times New Roman" w:hAnsi="Times New Roman" w:cs="Times New Roman"/>
                <w:sz w:val="18"/>
              </w:rPr>
            </w:pPr>
            <w:r w:rsidRPr="00D2037C">
              <w:rPr>
                <w:rFonts w:ascii="Times New Roman" w:hAnsi="Times New Roman" w:cs="Times New Roman"/>
                <w:sz w:val="18"/>
              </w:rPr>
              <w:t>1</w:t>
            </w:r>
          </w:p>
        </w:tc>
        <w:tc>
          <w:tcPr>
            <w:tcW w:w="2496" w:type="dxa"/>
            <w:gridSpan w:val="2"/>
            <w:vMerge w:val="restart"/>
          </w:tcPr>
          <w:p w:rsidR="000F6610" w:rsidRPr="00D2037C" w:rsidRDefault="000F6610" w:rsidP="002F766E">
            <w:pPr>
              <w:pStyle w:val="TableParagraph"/>
              <w:spacing w:before="6"/>
              <w:ind w:left="0"/>
              <w:rPr>
                <w:rFonts w:ascii="Times New Roman" w:hAnsi="Times New Roman" w:cs="Times New Roman"/>
                <w:b/>
                <w:sz w:val="24"/>
              </w:rPr>
            </w:pPr>
          </w:p>
          <w:p w:rsidR="000F6610" w:rsidRPr="00D2037C" w:rsidRDefault="000F6610" w:rsidP="002F766E">
            <w:pPr>
              <w:pStyle w:val="TableParagraph"/>
              <w:ind w:left="105"/>
              <w:rPr>
                <w:rFonts w:ascii="Times New Roman" w:hAnsi="Times New Roman" w:cs="Times New Roman"/>
                <w:sz w:val="18"/>
              </w:rPr>
            </w:pPr>
            <w:r w:rsidRPr="00D2037C">
              <w:rPr>
                <w:rFonts w:ascii="Times New Roman" w:hAnsi="Times New Roman" w:cs="Times New Roman"/>
                <w:sz w:val="18"/>
              </w:rPr>
              <w:t>Procurement of dangerous chemicals</w:t>
            </w:r>
          </w:p>
        </w:tc>
        <w:tc>
          <w:tcPr>
            <w:tcW w:w="5669" w:type="dxa"/>
            <w:gridSpan w:val="2"/>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Dangerous chemicals operating permit</w:t>
            </w:r>
          </w:p>
        </w:tc>
      </w:tr>
      <w:tr w:rsidR="000F6610" w:rsidRPr="00D2037C" w:rsidTr="000F6610">
        <w:trPr>
          <w:gridAfter w:val="1"/>
          <w:wAfter w:w="10" w:type="dxa"/>
          <w:trHeight w:val="400"/>
        </w:trPr>
        <w:tc>
          <w:tcPr>
            <w:tcW w:w="713" w:type="dxa"/>
            <w:gridSpan w:val="2"/>
            <w:vMerge/>
            <w:tcBorders>
              <w:top w:val="nil"/>
            </w:tcBorders>
          </w:tcPr>
          <w:p w:rsidR="000F6610" w:rsidRPr="00D2037C" w:rsidRDefault="000F6610" w:rsidP="002F766E">
            <w:pPr>
              <w:rPr>
                <w:rFonts w:ascii="Times New Roman" w:hAnsi="Times New Roman" w:cs="Times New Roman"/>
                <w:sz w:val="2"/>
                <w:szCs w:val="2"/>
              </w:rPr>
            </w:pPr>
          </w:p>
        </w:tc>
        <w:tc>
          <w:tcPr>
            <w:tcW w:w="2496" w:type="dxa"/>
            <w:gridSpan w:val="2"/>
            <w:vMerge/>
            <w:tcBorders>
              <w:top w:val="nil"/>
            </w:tcBorders>
          </w:tcPr>
          <w:p w:rsidR="000F6610" w:rsidRPr="00D2037C" w:rsidRDefault="000F6610" w:rsidP="002F766E">
            <w:pPr>
              <w:rPr>
                <w:rFonts w:ascii="Times New Roman" w:hAnsi="Times New Roman" w:cs="Times New Roman"/>
                <w:sz w:val="2"/>
                <w:szCs w:val="2"/>
              </w:rPr>
            </w:pPr>
          </w:p>
        </w:tc>
        <w:tc>
          <w:tcPr>
            <w:tcW w:w="5669" w:type="dxa"/>
            <w:gridSpan w:val="2"/>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Work safety license (manufacturing suppliers)</w:t>
            </w:r>
          </w:p>
        </w:tc>
      </w:tr>
      <w:tr w:rsidR="000F6610" w:rsidRPr="00D2037C" w:rsidTr="000F6610">
        <w:trPr>
          <w:gridAfter w:val="1"/>
          <w:wAfter w:w="10" w:type="dxa"/>
          <w:trHeight w:val="402"/>
        </w:trPr>
        <w:tc>
          <w:tcPr>
            <w:tcW w:w="713" w:type="dxa"/>
            <w:gridSpan w:val="2"/>
            <w:vMerge/>
            <w:tcBorders>
              <w:top w:val="nil"/>
            </w:tcBorders>
          </w:tcPr>
          <w:p w:rsidR="000F6610" w:rsidRPr="00D2037C" w:rsidRDefault="000F6610" w:rsidP="002F766E">
            <w:pPr>
              <w:rPr>
                <w:rFonts w:ascii="Times New Roman" w:hAnsi="Times New Roman" w:cs="Times New Roman"/>
                <w:sz w:val="2"/>
                <w:szCs w:val="2"/>
              </w:rPr>
            </w:pPr>
          </w:p>
        </w:tc>
        <w:tc>
          <w:tcPr>
            <w:tcW w:w="2496" w:type="dxa"/>
            <w:gridSpan w:val="2"/>
            <w:vMerge/>
            <w:tcBorders>
              <w:top w:val="nil"/>
            </w:tcBorders>
          </w:tcPr>
          <w:p w:rsidR="000F6610" w:rsidRPr="00D2037C" w:rsidRDefault="000F6610" w:rsidP="002F766E">
            <w:pPr>
              <w:rPr>
                <w:rFonts w:ascii="Times New Roman" w:hAnsi="Times New Roman" w:cs="Times New Roman"/>
                <w:sz w:val="2"/>
                <w:szCs w:val="2"/>
              </w:rPr>
            </w:pPr>
          </w:p>
        </w:tc>
        <w:tc>
          <w:tcPr>
            <w:tcW w:w="5669" w:type="dxa"/>
            <w:gridSpan w:val="2"/>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Road transport license</w:t>
            </w:r>
          </w:p>
        </w:tc>
      </w:tr>
      <w:tr w:rsidR="000F6610" w:rsidRPr="00D2037C" w:rsidTr="000F6610">
        <w:trPr>
          <w:gridAfter w:val="1"/>
          <w:wAfter w:w="10" w:type="dxa"/>
          <w:trHeight w:val="402"/>
        </w:trPr>
        <w:tc>
          <w:tcPr>
            <w:tcW w:w="713" w:type="dxa"/>
            <w:gridSpan w:val="2"/>
            <w:vMerge w:val="restart"/>
          </w:tcPr>
          <w:p w:rsidR="000F6610" w:rsidRPr="00D2037C" w:rsidRDefault="000F6610" w:rsidP="002F766E">
            <w:pPr>
              <w:pStyle w:val="TableParagraph"/>
              <w:spacing w:before="2"/>
              <w:ind w:left="0"/>
              <w:rPr>
                <w:rFonts w:ascii="Times New Roman" w:hAnsi="Times New Roman" w:cs="Times New Roman"/>
                <w:b/>
                <w:sz w:val="13"/>
              </w:rPr>
            </w:pPr>
          </w:p>
          <w:p w:rsidR="000F6610" w:rsidRPr="00D2037C" w:rsidRDefault="000F6610" w:rsidP="002F766E">
            <w:pPr>
              <w:pStyle w:val="TableParagraph"/>
              <w:ind w:left="6"/>
              <w:jc w:val="center"/>
              <w:rPr>
                <w:rFonts w:ascii="Times New Roman" w:hAnsi="Times New Roman" w:cs="Times New Roman"/>
                <w:sz w:val="18"/>
              </w:rPr>
            </w:pPr>
            <w:r w:rsidRPr="00D2037C">
              <w:rPr>
                <w:rFonts w:ascii="Times New Roman" w:hAnsi="Times New Roman" w:cs="Times New Roman"/>
                <w:sz w:val="18"/>
              </w:rPr>
              <w:t>2</w:t>
            </w:r>
          </w:p>
        </w:tc>
        <w:tc>
          <w:tcPr>
            <w:tcW w:w="2496" w:type="dxa"/>
            <w:gridSpan w:val="2"/>
            <w:vMerge w:val="restart"/>
          </w:tcPr>
          <w:p w:rsidR="000F6610" w:rsidRPr="00D2037C" w:rsidRDefault="000F6610" w:rsidP="002F766E">
            <w:pPr>
              <w:pStyle w:val="TableParagraph"/>
              <w:spacing w:before="2"/>
              <w:ind w:left="0"/>
              <w:rPr>
                <w:rFonts w:ascii="Times New Roman" w:hAnsi="Times New Roman" w:cs="Times New Roman"/>
                <w:b/>
                <w:sz w:val="13"/>
              </w:rPr>
            </w:pPr>
          </w:p>
          <w:p w:rsidR="000F6610" w:rsidRPr="00D2037C" w:rsidRDefault="000F6610" w:rsidP="002F766E">
            <w:pPr>
              <w:pStyle w:val="TableParagraph"/>
              <w:ind w:left="105"/>
              <w:rPr>
                <w:rFonts w:ascii="Times New Roman" w:hAnsi="Times New Roman" w:cs="Times New Roman"/>
                <w:sz w:val="18"/>
              </w:rPr>
            </w:pPr>
            <w:r w:rsidRPr="00D2037C">
              <w:rPr>
                <w:rFonts w:ascii="Times New Roman" w:hAnsi="Times New Roman" w:cs="Times New Roman"/>
                <w:sz w:val="18"/>
              </w:rPr>
              <w:t>Disposal of dangerous waste materials</w:t>
            </w:r>
          </w:p>
        </w:tc>
        <w:tc>
          <w:tcPr>
            <w:tcW w:w="5669" w:type="dxa"/>
            <w:gridSpan w:val="2"/>
          </w:tcPr>
          <w:p w:rsidR="000F6610" w:rsidRPr="00D2037C" w:rsidRDefault="000F6610" w:rsidP="002F766E">
            <w:pPr>
              <w:pStyle w:val="TableParagraph"/>
              <w:spacing w:before="35"/>
              <w:rPr>
                <w:rFonts w:ascii="Times New Roman" w:hAnsi="Times New Roman" w:cs="Times New Roman"/>
                <w:sz w:val="18"/>
              </w:rPr>
            </w:pPr>
            <w:r w:rsidRPr="00D2037C">
              <w:rPr>
                <w:rFonts w:ascii="Times New Roman" w:hAnsi="Times New Roman" w:cs="Times New Roman"/>
                <w:sz w:val="18"/>
              </w:rPr>
              <w:t>Operating permit of dangerous waste materials</w:t>
            </w:r>
          </w:p>
        </w:tc>
      </w:tr>
      <w:tr w:rsidR="000F6610" w:rsidRPr="00D2037C" w:rsidTr="000F6610">
        <w:trPr>
          <w:gridAfter w:val="1"/>
          <w:wAfter w:w="10" w:type="dxa"/>
          <w:trHeight w:val="400"/>
        </w:trPr>
        <w:tc>
          <w:tcPr>
            <w:tcW w:w="713" w:type="dxa"/>
            <w:gridSpan w:val="2"/>
            <w:vMerge/>
            <w:tcBorders>
              <w:top w:val="nil"/>
            </w:tcBorders>
          </w:tcPr>
          <w:p w:rsidR="000F6610" w:rsidRPr="00D2037C" w:rsidRDefault="000F6610" w:rsidP="002F766E">
            <w:pPr>
              <w:rPr>
                <w:rFonts w:ascii="Times New Roman" w:hAnsi="Times New Roman" w:cs="Times New Roman"/>
                <w:sz w:val="2"/>
                <w:szCs w:val="2"/>
              </w:rPr>
            </w:pPr>
          </w:p>
        </w:tc>
        <w:tc>
          <w:tcPr>
            <w:tcW w:w="2496" w:type="dxa"/>
            <w:gridSpan w:val="2"/>
            <w:vMerge/>
            <w:tcBorders>
              <w:top w:val="nil"/>
            </w:tcBorders>
          </w:tcPr>
          <w:p w:rsidR="000F6610" w:rsidRPr="00D2037C" w:rsidRDefault="000F6610" w:rsidP="002F766E">
            <w:pPr>
              <w:rPr>
                <w:rFonts w:ascii="Times New Roman" w:hAnsi="Times New Roman" w:cs="Times New Roman"/>
                <w:sz w:val="2"/>
                <w:szCs w:val="2"/>
              </w:rPr>
            </w:pPr>
          </w:p>
        </w:tc>
        <w:tc>
          <w:tcPr>
            <w:tcW w:w="5669" w:type="dxa"/>
            <w:gridSpan w:val="2"/>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Road transport license</w:t>
            </w:r>
          </w:p>
        </w:tc>
      </w:tr>
      <w:tr w:rsidR="000F6610" w:rsidRPr="00D2037C" w:rsidTr="000F6610">
        <w:trPr>
          <w:gridAfter w:val="1"/>
          <w:wAfter w:w="10" w:type="dxa"/>
          <w:trHeight w:val="402"/>
        </w:trPr>
        <w:tc>
          <w:tcPr>
            <w:tcW w:w="713" w:type="dxa"/>
            <w:gridSpan w:val="2"/>
            <w:vMerge w:val="restart"/>
          </w:tcPr>
          <w:p w:rsidR="000F6610" w:rsidRPr="00D2037C" w:rsidRDefault="000F6610" w:rsidP="002F766E">
            <w:pPr>
              <w:pStyle w:val="TableParagraph"/>
              <w:spacing w:before="2"/>
              <w:ind w:left="0"/>
              <w:rPr>
                <w:rFonts w:ascii="Times New Roman" w:hAnsi="Times New Roman" w:cs="Times New Roman"/>
                <w:b/>
                <w:sz w:val="13"/>
              </w:rPr>
            </w:pPr>
          </w:p>
          <w:p w:rsidR="000F6610" w:rsidRPr="00D2037C" w:rsidRDefault="000F6610" w:rsidP="002F766E">
            <w:pPr>
              <w:pStyle w:val="TableParagraph"/>
              <w:ind w:left="6"/>
              <w:jc w:val="center"/>
              <w:rPr>
                <w:rFonts w:ascii="Times New Roman" w:hAnsi="Times New Roman" w:cs="Times New Roman"/>
                <w:sz w:val="18"/>
              </w:rPr>
            </w:pPr>
            <w:r w:rsidRPr="00D2037C">
              <w:rPr>
                <w:rFonts w:ascii="Times New Roman" w:hAnsi="Times New Roman" w:cs="Times New Roman"/>
                <w:sz w:val="18"/>
              </w:rPr>
              <w:t>3</w:t>
            </w:r>
          </w:p>
        </w:tc>
        <w:tc>
          <w:tcPr>
            <w:tcW w:w="2496" w:type="dxa"/>
            <w:gridSpan w:val="2"/>
            <w:vMerge w:val="restart"/>
          </w:tcPr>
          <w:p w:rsidR="000F6610" w:rsidRPr="00D2037C" w:rsidRDefault="000F6610" w:rsidP="002F766E">
            <w:pPr>
              <w:pStyle w:val="TableParagraph"/>
              <w:spacing w:before="2"/>
              <w:ind w:left="0"/>
              <w:rPr>
                <w:rFonts w:ascii="Times New Roman" w:hAnsi="Times New Roman" w:cs="Times New Roman"/>
                <w:b/>
                <w:sz w:val="13"/>
              </w:rPr>
            </w:pPr>
          </w:p>
          <w:p w:rsidR="000F6610" w:rsidRPr="00D2037C" w:rsidRDefault="000F6610" w:rsidP="002F766E">
            <w:pPr>
              <w:pStyle w:val="TableParagraph"/>
              <w:ind w:left="105"/>
              <w:rPr>
                <w:rFonts w:ascii="Times New Roman" w:hAnsi="Times New Roman" w:cs="Times New Roman"/>
                <w:sz w:val="18"/>
              </w:rPr>
            </w:pPr>
            <w:r w:rsidRPr="00D2037C">
              <w:rPr>
                <w:rFonts w:ascii="Times New Roman" w:hAnsi="Times New Roman" w:cs="Times New Roman"/>
                <w:sz w:val="18"/>
              </w:rPr>
              <w:t>Import and export involved</w:t>
            </w:r>
          </w:p>
        </w:tc>
        <w:tc>
          <w:tcPr>
            <w:tcW w:w="5669" w:type="dxa"/>
            <w:gridSpan w:val="2"/>
          </w:tcPr>
          <w:p w:rsidR="000F6610" w:rsidRPr="00D2037C" w:rsidRDefault="000F6610" w:rsidP="002F766E">
            <w:pPr>
              <w:pStyle w:val="TableParagraph"/>
              <w:spacing w:before="35"/>
              <w:rPr>
                <w:rFonts w:ascii="Times New Roman" w:hAnsi="Times New Roman" w:cs="Times New Roman"/>
                <w:sz w:val="18"/>
              </w:rPr>
            </w:pPr>
            <w:r w:rsidRPr="00D2037C">
              <w:rPr>
                <w:rFonts w:ascii="Times New Roman" w:hAnsi="Times New Roman" w:cs="Times New Roman"/>
                <w:sz w:val="18"/>
              </w:rPr>
              <w:t>Archival filing and registration of foreign trade business operators</w:t>
            </w:r>
          </w:p>
        </w:tc>
      </w:tr>
      <w:tr w:rsidR="000F6610" w:rsidRPr="00D2037C" w:rsidTr="000F6610">
        <w:trPr>
          <w:gridAfter w:val="1"/>
          <w:wAfter w:w="10" w:type="dxa"/>
          <w:trHeight w:val="402"/>
        </w:trPr>
        <w:tc>
          <w:tcPr>
            <w:tcW w:w="713" w:type="dxa"/>
            <w:gridSpan w:val="2"/>
            <w:vMerge/>
            <w:tcBorders>
              <w:top w:val="nil"/>
            </w:tcBorders>
          </w:tcPr>
          <w:p w:rsidR="000F6610" w:rsidRPr="00D2037C" w:rsidRDefault="000F6610" w:rsidP="002F766E">
            <w:pPr>
              <w:rPr>
                <w:rFonts w:ascii="Times New Roman" w:hAnsi="Times New Roman" w:cs="Times New Roman"/>
                <w:sz w:val="2"/>
                <w:szCs w:val="2"/>
              </w:rPr>
            </w:pPr>
          </w:p>
        </w:tc>
        <w:tc>
          <w:tcPr>
            <w:tcW w:w="2496" w:type="dxa"/>
            <w:gridSpan w:val="2"/>
            <w:vMerge/>
            <w:tcBorders>
              <w:top w:val="nil"/>
            </w:tcBorders>
          </w:tcPr>
          <w:p w:rsidR="000F6610" w:rsidRPr="00D2037C" w:rsidRDefault="000F6610" w:rsidP="002F766E">
            <w:pPr>
              <w:rPr>
                <w:rFonts w:ascii="Times New Roman" w:hAnsi="Times New Roman" w:cs="Times New Roman"/>
                <w:sz w:val="2"/>
                <w:szCs w:val="2"/>
              </w:rPr>
            </w:pPr>
          </w:p>
        </w:tc>
        <w:tc>
          <w:tcPr>
            <w:tcW w:w="5669" w:type="dxa"/>
            <w:gridSpan w:val="2"/>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Certificate of registration for customs declaration organization</w:t>
            </w:r>
          </w:p>
        </w:tc>
      </w:tr>
    </w:tbl>
    <w:p w:rsidR="000F6610" w:rsidRPr="00D2037C" w:rsidRDefault="000F6610" w:rsidP="000F6610">
      <w:pPr>
        <w:rPr>
          <w:rFonts w:ascii="Times New Roman" w:hAnsi="Times New Roman" w:cs="Times New Roman"/>
          <w:sz w:val="18"/>
        </w:rPr>
        <w:sectPr w:rsidR="000F6610" w:rsidRPr="00D2037C">
          <w:pgSz w:w="11910" w:h="16840"/>
          <w:pgMar w:top="1120" w:right="1400" w:bottom="280" w:left="1400" w:header="516" w:footer="0" w:gutter="0"/>
          <w:cols w:space="720"/>
        </w:sectPr>
      </w:pPr>
    </w:p>
    <w:p w:rsidR="000F6610" w:rsidRPr="00D2037C" w:rsidRDefault="000F6610" w:rsidP="000F6610">
      <w:pPr>
        <w:pStyle w:val="a3"/>
        <w:spacing w:before="0"/>
        <w:ind w:left="0"/>
        <w:rPr>
          <w:rFonts w:ascii="Times New Roman" w:hAnsi="Times New Roman" w:cs="Times New Roman"/>
          <w:sz w:val="20"/>
        </w:rPr>
      </w:pPr>
      <w:r>
        <w:rPr>
          <w:rFonts w:ascii="Times New Roman" w:hAnsi="Times New Roman" w:cs="Times New Roman"/>
          <w:noProof/>
          <w:lang w:bidi="ar-SA"/>
        </w:rPr>
        <w:lastRenderedPageBreak/>
        <mc:AlternateContent>
          <mc:Choice Requires="wpg">
            <w:drawing>
              <wp:anchor distT="0" distB="0" distL="114300" distR="114300" simplePos="0" relativeHeight="251659264" behindDoc="1" locked="0" layoutInCell="1" allowOverlap="1">
                <wp:simplePos x="0" y="0"/>
                <wp:positionH relativeFrom="page">
                  <wp:posOffset>417195</wp:posOffset>
                </wp:positionH>
                <wp:positionV relativeFrom="page">
                  <wp:posOffset>708660</wp:posOffset>
                </wp:positionV>
                <wp:extent cx="6712585" cy="13335"/>
                <wp:effectExtent l="0" t="0" r="0" b="0"/>
                <wp:wrapNone/>
                <wp:docPr id="1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2585" cy="13335"/>
                          <a:chOff x="657" y="1116"/>
                          <a:chExt cx="10571" cy="21"/>
                        </a:xfrm>
                      </wpg:grpSpPr>
                      <wps:wsp>
                        <wps:cNvPr id="12" name="AutoShape 6"/>
                        <wps:cNvSpPr>
                          <a:spLocks/>
                        </wps:cNvSpPr>
                        <wps:spPr bwMode="auto">
                          <a:xfrm>
                            <a:off x="1771" y="1123"/>
                            <a:ext cx="8364" cy="2"/>
                          </a:xfrm>
                          <a:custGeom>
                            <a:avLst/>
                            <a:gdLst>
                              <a:gd name="T0" fmla="+- 0 8082 1771"/>
                              <a:gd name="T1" fmla="*/ T0 w 8364"/>
                              <a:gd name="T2" fmla="+- 0 10135 1771"/>
                              <a:gd name="T3" fmla="*/ T2 w 8364"/>
                              <a:gd name="T4" fmla="+- 0 1771 1771"/>
                              <a:gd name="T5" fmla="*/ T4 w 8364"/>
                              <a:gd name="T6" fmla="+- 0 3717 1771"/>
                              <a:gd name="T7" fmla="*/ T6 w 8364"/>
                            </a:gdLst>
                            <a:ahLst/>
                            <a:cxnLst>
                              <a:cxn ang="0">
                                <a:pos x="T1" y="0"/>
                              </a:cxn>
                              <a:cxn ang="0">
                                <a:pos x="T3" y="0"/>
                              </a:cxn>
                              <a:cxn ang="0">
                                <a:pos x="T5" y="0"/>
                              </a:cxn>
                              <a:cxn ang="0">
                                <a:pos x="T7" y="0"/>
                              </a:cxn>
                            </a:cxnLst>
                            <a:rect l="0" t="0" r="r" b="b"/>
                            <a:pathLst>
                              <a:path w="8364">
                                <a:moveTo>
                                  <a:pt x="6311" y="0"/>
                                </a:moveTo>
                                <a:lnTo>
                                  <a:pt x="8364" y="0"/>
                                </a:lnTo>
                                <a:moveTo>
                                  <a:pt x="0" y="0"/>
                                </a:moveTo>
                                <a:lnTo>
                                  <a:pt x="194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7"/>
                        <wps:cNvCnPr>
                          <a:cxnSpLocks noChangeShapeType="1"/>
                        </wps:cNvCnPr>
                        <wps:spPr bwMode="auto">
                          <a:xfrm>
                            <a:off x="657" y="1127"/>
                            <a:ext cx="1057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76FDA7" id="组合 11" o:spid="_x0000_s1026" style="position:absolute;left:0;text-align:left;margin-left:32.85pt;margin-top:55.8pt;width:528.55pt;height:1.05pt;z-index:-251657216;mso-position-horizontal-relative:page;mso-position-vertical-relative:page" coordorigin="657,1116" coordsize="10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">
                <v:shape id="AutoShape 6" o:spid="_x0000_s1027" style="position:absolute;left:1771;top:1123;width:8364;height:2;visibility:visible;mso-wrap-style:square;v-text-anchor:top" coordsize="8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" path="m6311,l8364,m,l1946,e" filled="f" strokeweight=".72pt">
                  <v:path arrowok="t" o:connecttype="custom" o:connectlocs="6311,0;8364,0;0,0;1946,0" o:connectangles="0,0,0,0"/>
                </v:shape>
                <v:line id="Line 7" o:spid="_x0000_s1028" style="position:absolute;visibility:visible;mso-wrap-style:square" from="657,1127" to="11228,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g/wgAAANsAAAAPAAAAZHJzL2Rvd25yZXYueG1sRE/NagIx&#10;EL4LfYcwhd40awW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A9jHg/wgAAANsAAAAPAAAA&#10;AAAAAAAAAAAAAAcCAABkcnMvZG93bnJldi54bWxQSwUGAAAAAAMAAwC3AAAA9gIAAAAA&#10;" strokeweight="1pt"/>
                <w10:wrap anchorx="page" anchory="page"/>
              </v:group>
            </w:pict>
          </mc:Fallback>
        </mc:AlternateContent>
      </w:r>
    </w:p>
    <w:p w:rsidR="000F6610" w:rsidRPr="00D2037C" w:rsidRDefault="000F6610" w:rsidP="000F6610">
      <w:pPr>
        <w:pStyle w:val="a3"/>
        <w:spacing w:before="7"/>
        <w:ind w:left="0"/>
        <w:rPr>
          <w:rFonts w:ascii="Times New Roman" w:hAnsi="Times New Roman" w:cs="Times New Roman"/>
          <w:sz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2496"/>
        <w:gridCol w:w="5669"/>
      </w:tblGrid>
      <w:tr w:rsidR="000F6610" w:rsidRPr="00D2037C" w:rsidTr="002F766E">
        <w:trPr>
          <w:trHeight w:val="402"/>
        </w:trPr>
        <w:tc>
          <w:tcPr>
            <w:tcW w:w="713" w:type="dxa"/>
            <w:tcBorders>
              <w:top w:val="nil"/>
            </w:tcBorders>
          </w:tcPr>
          <w:p w:rsidR="000F6610" w:rsidRPr="00D2037C" w:rsidRDefault="000F6610" w:rsidP="002F766E">
            <w:pPr>
              <w:pStyle w:val="TableParagraph"/>
              <w:ind w:left="302"/>
              <w:rPr>
                <w:rFonts w:ascii="Times New Roman" w:hAnsi="Times New Roman" w:cs="Times New Roman"/>
                <w:sz w:val="18"/>
              </w:rPr>
            </w:pPr>
            <w:r w:rsidRPr="00D2037C">
              <w:rPr>
                <w:rFonts w:ascii="Times New Roman" w:hAnsi="Times New Roman" w:cs="Times New Roman"/>
                <w:sz w:val="18"/>
              </w:rPr>
              <w:t>4</w:t>
            </w:r>
          </w:p>
        </w:tc>
        <w:tc>
          <w:tcPr>
            <w:tcW w:w="2496" w:type="dxa"/>
            <w:tcBorders>
              <w:top w:val="nil"/>
            </w:tcBorders>
          </w:tcPr>
          <w:p w:rsidR="000F6610" w:rsidRPr="00D2037C" w:rsidRDefault="000F6610" w:rsidP="002F766E">
            <w:pPr>
              <w:pStyle w:val="TableParagraph"/>
              <w:ind w:left="105"/>
              <w:rPr>
                <w:rFonts w:ascii="Times New Roman" w:hAnsi="Times New Roman" w:cs="Times New Roman"/>
                <w:sz w:val="18"/>
              </w:rPr>
            </w:pPr>
            <w:r w:rsidRPr="00D2037C">
              <w:rPr>
                <w:rFonts w:ascii="Times New Roman" w:hAnsi="Times New Roman" w:cs="Times New Roman"/>
                <w:sz w:val="18"/>
              </w:rPr>
              <w:t>Detection and authentication</w:t>
            </w:r>
          </w:p>
        </w:tc>
        <w:tc>
          <w:tcPr>
            <w:tcW w:w="5669" w:type="dxa"/>
            <w:tcBorders>
              <w:top w:val="nil"/>
            </w:tcBorders>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 xml:space="preserve">Certificates granting the detection and authentication </w:t>
            </w:r>
          </w:p>
        </w:tc>
      </w:tr>
      <w:tr w:rsidR="000F6610" w:rsidRPr="00D2037C" w:rsidTr="002F766E">
        <w:trPr>
          <w:trHeight w:val="400"/>
        </w:trPr>
        <w:tc>
          <w:tcPr>
            <w:tcW w:w="713" w:type="dxa"/>
            <w:vMerge w:val="restart"/>
          </w:tcPr>
          <w:p w:rsidR="000F6610" w:rsidRPr="00D2037C" w:rsidRDefault="000F6610" w:rsidP="002F766E">
            <w:pPr>
              <w:pStyle w:val="TableParagraph"/>
              <w:spacing w:before="9"/>
              <w:ind w:left="0"/>
              <w:rPr>
                <w:rFonts w:ascii="Times New Roman" w:hAnsi="Times New Roman" w:cs="Times New Roman"/>
                <w:sz w:val="20"/>
              </w:rPr>
            </w:pPr>
          </w:p>
          <w:p w:rsidR="000F6610" w:rsidRPr="00D2037C" w:rsidRDefault="000F6610" w:rsidP="002F766E">
            <w:pPr>
              <w:pStyle w:val="TableParagraph"/>
              <w:spacing w:before="1"/>
              <w:ind w:left="6"/>
              <w:jc w:val="center"/>
              <w:rPr>
                <w:rFonts w:ascii="Times New Roman" w:hAnsi="Times New Roman" w:cs="Times New Roman"/>
                <w:sz w:val="18"/>
              </w:rPr>
            </w:pPr>
            <w:r w:rsidRPr="00D2037C">
              <w:rPr>
                <w:rFonts w:ascii="Times New Roman" w:hAnsi="Times New Roman" w:cs="Times New Roman"/>
                <w:sz w:val="18"/>
              </w:rPr>
              <w:t>5</w:t>
            </w:r>
          </w:p>
        </w:tc>
        <w:tc>
          <w:tcPr>
            <w:tcW w:w="2496" w:type="dxa"/>
            <w:vMerge w:val="restart"/>
          </w:tcPr>
          <w:p w:rsidR="000F6610" w:rsidRPr="00D2037C" w:rsidRDefault="000F6610" w:rsidP="002F766E">
            <w:pPr>
              <w:pStyle w:val="TableParagraph"/>
              <w:spacing w:before="9"/>
              <w:ind w:left="0"/>
              <w:rPr>
                <w:rFonts w:ascii="Times New Roman" w:hAnsi="Times New Roman" w:cs="Times New Roman"/>
                <w:sz w:val="20"/>
              </w:rPr>
            </w:pPr>
          </w:p>
          <w:p w:rsidR="000F6610" w:rsidRPr="00D2037C" w:rsidRDefault="000F6610" w:rsidP="002F766E">
            <w:pPr>
              <w:pStyle w:val="TableParagraph"/>
              <w:spacing w:before="1"/>
              <w:ind w:left="105"/>
              <w:rPr>
                <w:rFonts w:ascii="Times New Roman" w:hAnsi="Times New Roman" w:cs="Times New Roman"/>
                <w:sz w:val="18"/>
              </w:rPr>
            </w:pPr>
            <w:r w:rsidRPr="00D2037C">
              <w:rPr>
                <w:rFonts w:ascii="Times New Roman" w:hAnsi="Times New Roman" w:cs="Times New Roman"/>
                <w:sz w:val="18"/>
              </w:rPr>
              <w:t>Recruitment services</w:t>
            </w:r>
          </w:p>
        </w:tc>
        <w:tc>
          <w:tcPr>
            <w:tcW w:w="5669" w:type="dxa"/>
          </w:tcPr>
          <w:p w:rsidR="000F6610" w:rsidRPr="00D2037C" w:rsidRDefault="000F6610" w:rsidP="002F766E">
            <w:pPr>
              <w:pStyle w:val="TableParagraph"/>
              <w:spacing w:before="33"/>
              <w:rPr>
                <w:rFonts w:ascii="Times New Roman" w:hAnsi="Times New Roman" w:cs="Times New Roman"/>
                <w:sz w:val="18"/>
              </w:rPr>
            </w:pPr>
            <w:r w:rsidRPr="00D2037C">
              <w:rPr>
                <w:rFonts w:ascii="Times New Roman" w:hAnsi="Times New Roman" w:cs="Times New Roman"/>
                <w:sz w:val="18"/>
              </w:rPr>
              <w:t>Operating permit for labor dispatching</w:t>
            </w:r>
          </w:p>
        </w:tc>
      </w:tr>
      <w:tr w:rsidR="000F6610" w:rsidRPr="00D2037C" w:rsidTr="002F766E">
        <w:trPr>
          <w:trHeight w:val="402"/>
        </w:trPr>
        <w:tc>
          <w:tcPr>
            <w:tcW w:w="713" w:type="dxa"/>
            <w:vMerge/>
            <w:tcBorders>
              <w:top w:val="nil"/>
            </w:tcBorders>
          </w:tcPr>
          <w:p w:rsidR="000F6610" w:rsidRPr="00D2037C" w:rsidRDefault="000F6610" w:rsidP="002F766E">
            <w:pPr>
              <w:rPr>
                <w:rFonts w:ascii="Times New Roman" w:hAnsi="Times New Roman" w:cs="Times New Roman"/>
                <w:sz w:val="2"/>
                <w:szCs w:val="2"/>
              </w:rPr>
            </w:pPr>
          </w:p>
        </w:tc>
        <w:tc>
          <w:tcPr>
            <w:tcW w:w="2496" w:type="dxa"/>
            <w:vMerge/>
            <w:tcBorders>
              <w:top w:val="nil"/>
            </w:tcBorders>
          </w:tcPr>
          <w:p w:rsidR="000F6610" w:rsidRPr="00D2037C" w:rsidRDefault="000F6610" w:rsidP="002F766E">
            <w:pPr>
              <w:rPr>
                <w:rFonts w:ascii="Times New Roman" w:hAnsi="Times New Roman" w:cs="Times New Roman"/>
                <w:sz w:val="2"/>
                <w:szCs w:val="2"/>
              </w:rPr>
            </w:pPr>
          </w:p>
        </w:tc>
        <w:tc>
          <w:tcPr>
            <w:tcW w:w="5669" w:type="dxa"/>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Human resources services license</w:t>
            </w:r>
          </w:p>
        </w:tc>
      </w:tr>
      <w:tr w:rsidR="000F6610" w:rsidRPr="00D2037C" w:rsidTr="002F766E">
        <w:trPr>
          <w:trHeight w:val="402"/>
        </w:trPr>
        <w:tc>
          <w:tcPr>
            <w:tcW w:w="713" w:type="dxa"/>
            <w:vMerge w:val="restart"/>
          </w:tcPr>
          <w:p w:rsidR="000F6610" w:rsidRPr="00D2037C" w:rsidRDefault="000F6610" w:rsidP="002F766E">
            <w:pPr>
              <w:pStyle w:val="TableParagraph"/>
              <w:ind w:left="0"/>
              <w:rPr>
                <w:rFonts w:ascii="Times New Roman" w:hAnsi="Times New Roman" w:cs="Times New Roman"/>
                <w:sz w:val="24"/>
              </w:rPr>
            </w:pPr>
          </w:p>
          <w:p w:rsidR="000F6610" w:rsidRPr="00D2037C" w:rsidRDefault="000F6610" w:rsidP="002F766E">
            <w:pPr>
              <w:pStyle w:val="TableParagraph"/>
              <w:spacing w:before="170"/>
              <w:ind w:left="6"/>
              <w:jc w:val="center"/>
              <w:rPr>
                <w:rFonts w:ascii="Times New Roman" w:hAnsi="Times New Roman" w:cs="Times New Roman"/>
                <w:sz w:val="18"/>
              </w:rPr>
            </w:pPr>
            <w:r w:rsidRPr="00D2037C">
              <w:rPr>
                <w:rFonts w:ascii="Times New Roman" w:hAnsi="Times New Roman" w:cs="Times New Roman"/>
                <w:sz w:val="18"/>
              </w:rPr>
              <w:t>6</w:t>
            </w:r>
          </w:p>
        </w:tc>
        <w:tc>
          <w:tcPr>
            <w:tcW w:w="2496" w:type="dxa"/>
            <w:vMerge w:val="restart"/>
          </w:tcPr>
          <w:p w:rsidR="000F6610" w:rsidRPr="00D2037C" w:rsidRDefault="000F6610" w:rsidP="002F766E">
            <w:pPr>
              <w:pStyle w:val="TableParagraph"/>
              <w:ind w:left="0"/>
              <w:rPr>
                <w:rFonts w:ascii="Times New Roman" w:hAnsi="Times New Roman" w:cs="Times New Roman"/>
                <w:sz w:val="24"/>
              </w:rPr>
            </w:pPr>
          </w:p>
          <w:p w:rsidR="000F6610" w:rsidRPr="00D2037C" w:rsidRDefault="000F6610" w:rsidP="002F766E">
            <w:pPr>
              <w:pStyle w:val="TableParagraph"/>
              <w:spacing w:before="170"/>
              <w:ind w:left="105"/>
              <w:rPr>
                <w:rFonts w:ascii="Times New Roman" w:hAnsi="Times New Roman" w:cs="Times New Roman"/>
                <w:sz w:val="18"/>
              </w:rPr>
            </w:pPr>
            <w:r w:rsidRPr="00D2037C">
              <w:rPr>
                <w:rFonts w:ascii="Times New Roman" w:hAnsi="Times New Roman" w:cs="Times New Roman"/>
                <w:sz w:val="18"/>
              </w:rPr>
              <w:t>Vehicle rental</w:t>
            </w:r>
          </w:p>
        </w:tc>
        <w:tc>
          <w:tcPr>
            <w:tcW w:w="5669" w:type="dxa"/>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Road transport business permit</w:t>
            </w:r>
          </w:p>
        </w:tc>
      </w:tr>
      <w:tr w:rsidR="000F6610" w:rsidRPr="00D2037C" w:rsidTr="002F766E">
        <w:trPr>
          <w:trHeight w:val="400"/>
        </w:trPr>
        <w:tc>
          <w:tcPr>
            <w:tcW w:w="713" w:type="dxa"/>
            <w:vMerge/>
            <w:tcBorders>
              <w:top w:val="nil"/>
            </w:tcBorders>
          </w:tcPr>
          <w:p w:rsidR="000F6610" w:rsidRPr="00D2037C" w:rsidRDefault="000F6610" w:rsidP="002F766E">
            <w:pPr>
              <w:rPr>
                <w:rFonts w:ascii="Times New Roman" w:hAnsi="Times New Roman" w:cs="Times New Roman"/>
                <w:sz w:val="2"/>
                <w:szCs w:val="2"/>
              </w:rPr>
            </w:pPr>
          </w:p>
        </w:tc>
        <w:tc>
          <w:tcPr>
            <w:tcW w:w="2496" w:type="dxa"/>
            <w:vMerge/>
            <w:tcBorders>
              <w:top w:val="nil"/>
            </w:tcBorders>
          </w:tcPr>
          <w:p w:rsidR="000F6610" w:rsidRPr="00D2037C" w:rsidRDefault="000F6610" w:rsidP="002F766E">
            <w:pPr>
              <w:rPr>
                <w:rFonts w:ascii="Times New Roman" w:hAnsi="Times New Roman" w:cs="Times New Roman"/>
                <w:sz w:val="2"/>
                <w:szCs w:val="2"/>
              </w:rPr>
            </w:pPr>
          </w:p>
        </w:tc>
        <w:tc>
          <w:tcPr>
            <w:tcW w:w="5669" w:type="dxa"/>
          </w:tcPr>
          <w:p w:rsidR="000F6610" w:rsidRPr="00D2037C" w:rsidRDefault="000F6610" w:rsidP="002F766E">
            <w:pPr>
              <w:pStyle w:val="TableParagraph"/>
              <w:spacing w:before="33"/>
              <w:rPr>
                <w:rFonts w:ascii="Times New Roman" w:hAnsi="Times New Roman" w:cs="Times New Roman"/>
                <w:sz w:val="18"/>
              </w:rPr>
            </w:pPr>
            <w:r w:rsidRPr="00D2037C">
              <w:rPr>
                <w:rFonts w:ascii="Times New Roman" w:hAnsi="Times New Roman" w:cs="Times New Roman"/>
                <w:sz w:val="18"/>
              </w:rPr>
              <w:t>Vehicle driving permit</w:t>
            </w:r>
          </w:p>
        </w:tc>
      </w:tr>
      <w:tr w:rsidR="000F6610" w:rsidRPr="00D2037C" w:rsidTr="002F766E">
        <w:trPr>
          <w:trHeight w:val="402"/>
        </w:trPr>
        <w:tc>
          <w:tcPr>
            <w:tcW w:w="713" w:type="dxa"/>
            <w:vMerge/>
            <w:tcBorders>
              <w:top w:val="nil"/>
            </w:tcBorders>
          </w:tcPr>
          <w:p w:rsidR="000F6610" w:rsidRPr="00D2037C" w:rsidRDefault="000F6610" w:rsidP="002F766E">
            <w:pPr>
              <w:rPr>
                <w:rFonts w:ascii="Times New Roman" w:hAnsi="Times New Roman" w:cs="Times New Roman"/>
                <w:sz w:val="2"/>
                <w:szCs w:val="2"/>
              </w:rPr>
            </w:pPr>
          </w:p>
        </w:tc>
        <w:tc>
          <w:tcPr>
            <w:tcW w:w="2496" w:type="dxa"/>
            <w:vMerge/>
            <w:tcBorders>
              <w:top w:val="nil"/>
            </w:tcBorders>
          </w:tcPr>
          <w:p w:rsidR="000F6610" w:rsidRPr="00D2037C" w:rsidRDefault="000F6610" w:rsidP="002F766E">
            <w:pPr>
              <w:rPr>
                <w:rFonts w:ascii="Times New Roman" w:hAnsi="Times New Roman" w:cs="Times New Roman"/>
                <w:sz w:val="2"/>
                <w:szCs w:val="2"/>
              </w:rPr>
            </w:pPr>
          </w:p>
        </w:tc>
        <w:tc>
          <w:tcPr>
            <w:tcW w:w="5669" w:type="dxa"/>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Driving license</w:t>
            </w:r>
          </w:p>
        </w:tc>
      </w:tr>
      <w:tr w:rsidR="000F6610" w:rsidRPr="00D2037C" w:rsidTr="002F766E">
        <w:trPr>
          <w:trHeight w:val="402"/>
        </w:trPr>
        <w:tc>
          <w:tcPr>
            <w:tcW w:w="713" w:type="dxa"/>
            <w:vMerge w:val="restart"/>
          </w:tcPr>
          <w:p w:rsidR="000F6610" w:rsidRPr="00D2037C" w:rsidRDefault="000F6610" w:rsidP="002F766E">
            <w:pPr>
              <w:pStyle w:val="TableParagraph"/>
              <w:ind w:left="0"/>
              <w:rPr>
                <w:rFonts w:ascii="Times New Roman" w:hAnsi="Times New Roman" w:cs="Times New Roman"/>
                <w:sz w:val="21"/>
              </w:rPr>
            </w:pPr>
          </w:p>
          <w:p w:rsidR="000F6610" w:rsidRPr="00D2037C" w:rsidRDefault="000F6610" w:rsidP="002F766E">
            <w:pPr>
              <w:pStyle w:val="TableParagraph"/>
              <w:ind w:left="6"/>
              <w:jc w:val="center"/>
              <w:rPr>
                <w:rFonts w:ascii="Times New Roman" w:hAnsi="Times New Roman" w:cs="Times New Roman"/>
                <w:sz w:val="18"/>
              </w:rPr>
            </w:pPr>
            <w:r w:rsidRPr="00D2037C">
              <w:rPr>
                <w:rFonts w:ascii="Times New Roman" w:hAnsi="Times New Roman" w:cs="Times New Roman"/>
                <w:sz w:val="18"/>
              </w:rPr>
              <w:t>7</w:t>
            </w:r>
          </w:p>
        </w:tc>
        <w:tc>
          <w:tcPr>
            <w:tcW w:w="2496" w:type="dxa"/>
            <w:vMerge w:val="restart"/>
          </w:tcPr>
          <w:p w:rsidR="000F6610" w:rsidRPr="00D2037C" w:rsidRDefault="000F6610" w:rsidP="002F766E">
            <w:pPr>
              <w:pStyle w:val="TableParagraph"/>
              <w:ind w:left="0"/>
              <w:rPr>
                <w:rFonts w:ascii="Times New Roman" w:hAnsi="Times New Roman" w:cs="Times New Roman"/>
                <w:sz w:val="21"/>
              </w:rPr>
            </w:pPr>
          </w:p>
          <w:p w:rsidR="000F6610" w:rsidRPr="00D2037C" w:rsidRDefault="000F6610" w:rsidP="002F766E">
            <w:pPr>
              <w:pStyle w:val="TableParagraph"/>
              <w:ind w:left="105"/>
              <w:rPr>
                <w:rFonts w:ascii="Times New Roman" w:hAnsi="Times New Roman" w:cs="Times New Roman"/>
                <w:sz w:val="18"/>
              </w:rPr>
            </w:pPr>
            <w:r w:rsidRPr="00D2037C">
              <w:rPr>
                <w:rFonts w:ascii="Times New Roman" w:hAnsi="Times New Roman" w:cs="Times New Roman"/>
                <w:sz w:val="18"/>
              </w:rPr>
              <w:t>Canteen outsourced services</w:t>
            </w:r>
          </w:p>
        </w:tc>
        <w:tc>
          <w:tcPr>
            <w:tcW w:w="5669" w:type="dxa"/>
          </w:tcPr>
          <w:p w:rsidR="000F6610" w:rsidRPr="00D2037C" w:rsidRDefault="000F6610" w:rsidP="002F766E">
            <w:pPr>
              <w:pStyle w:val="TableParagraph"/>
              <w:spacing w:before="35"/>
              <w:rPr>
                <w:rFonts w:ascii="Times New Roman" w:hAnsi="Times New Roman" w:cs="Times New Roman"/>
                <w:sz w:val="18"/>
              </w:rPr>
            </w:pPr>
            <w:r w:rsidRPr="00D2037C">
              <w:rPr>
                <w:rFonts w:ascii="Times New Roman" w:hAnsi="Times New Roman" w:cs="Times New Roman"/>
                <w:sz w:val="18"/>
              </w:rPr>
              <w:t>Permit for canteen services</w:t>
            </w:r>
          </w:p>
        </w:tc>
      </w:tr>
      <w:tr w:rsidR="000F6610" w:rsidRPr="00D2037C" w:rsidTr="002F766E">
        <w:trPr>
          <w:trHeight w:val="400"/>
        </w:trPr>
        <w:tc>
          <w:tcPr>
            <w:tcW w:w="713" w:type="dxa"/>
            <w:vMerge/>
            <w:tcBorders>
              <w:top w:val="nil"/>
            </w:tcBorders>
          </w:tcPr>
          <w:p w:rsidR="000F6610" w:rsidRPr="00D2037C" w:rsidRDefault="000F6610" w:rsidP="002F766E">
            <w:pPr>
              <w:rPr>
                <w:rFonts w:ascii="Times New Roman" w:hAnsi="Times New Roman" w:cs="Times New Roman"/>
                <w:sz w:val="2"/>
                <w:szCs w:val="2"/>
              </w:rPr>
            </w:pPr>
          </w:p>
        </w:tc>
        <w:tc>
          <w:tcPr>
            <w:tcW w:w="2496" w:type="dxa"/>
            <w:vMerge/>
            <w:tcBorders>
              <w:top w:val="nil"/>
            </w:tcBorders>
          </w:tcPr>
          <w:p w:rsidR="000F6610" w:rsidRPr="00D2037C" w:rsidRDefault="000F6610" w:rsidP="002F766E">
            <w:pPr>
              <w:rPr>
                <w:rFonts w:ascii="Times New Roman" w:hAnsi="Times New Roman" w:cs="Times New Roman"/>
                <w:sz w:val="2"/>
                <w:szCs w:val="2"/>
              </w:rPr>
            </w:pPr>
          </w:p>
        </w:tc>
        <w:tc>
          <w:tcPr>
            <w:tcW w:w="5669" w:type="dxa"/>
          </w:tcPr>
          <w:p w:rsidR="000F6610" w:rsidRPr="00D2037C" w:rsidRDefault="000F6610" w:rsidP="002F766E">
            <w:pPr>
              <w:pStyle w:val="TableParagraph"/>
              <w:spacing w:before="33"/>
              <w:rPr>
                <w:rFonts w:ascii="Times New Roman" w:hAnsi="Times New Roman" w:cs="Times New Roman"/>
                <w:sz w:val="18"/>
              </w:rPr>
            </w:pPr>
            <w:r w:rsidRPr="00D2037C">
              <w:rPr>
                <w:rFonts w:ascii="Times New Roman" w:hAnsi="Times New Roman" w:cs="Times New Roman"/>
                <w:sz w:val="18"/>
              </w:rPr>
              <w:t>Food hygiene and food safety administer certificate</w:t>
            </w:r>
          </w:p>
        </w:tc>
      </w:tr>
      <w:tr w:rsidR="000F6610" w:rsidRPr="00D2037C" w:rsidTr="002F766E">
        <w:trPr>
          <w:trHeight w:val="402"/>
        </w:trPr>
        <w:tc>
          <w:tcPr>
            <w:tcW w:w="713" w:type="dxa"/>
            <w:vMerge w:val="restart"/>
          </w:tcPr>
          <w:p w:rsidR="000F6610" w:rsidRPr="00D2037C" w:rsidRDefault="000F6610" w:rsidP="002F766E">
            <w:pPr>
              <w:pStyle w:val="TableParagraph"/>
              <w:ind w:left="0"/>
              <w:rPr>
                <w:rFonts w:ascii="Times New Roman" w:hAnsi="Times New Roman" w:cs="Times New Roman"/>
                <w:sz w:val="21"/>
              </w:rPr>
            </w:pPr>
          </w:p>
          <w:p w:rsidR="000F6610" w:rsidRPr="00D2037C" w:rsidRDefault="000F6610" w:rsidP="002F766E">
            <w:pPr>
              <w:pStyle w:val="TableParagraph"/>
              <w:ind w:left="6"/>
              <w:jc w:val="center"/>
              <w:rPr>
                <w:rFonts w:ascii="Times New Roman" w:hAnsi="Times New Roman" w:cs="Times New Roman"/>
                <w:sz w:val="18"/>
              </w:rPr>
            </w:pPr>
            <w:r w:rsidRPr="00D2037C">
              <w:rPr>
                <w:rFonts w:ascii="Times New Roman" w:hAnsi="Times New Roman" w:cs="Times New Roman"/>
                <w:sz w:val="18"/>
              </w:rPr>
              <w:t>8</w:t>
            </w:r>
          </w:p>
        </w:tc>
        <w:tc>
          <w:tcPr>
            <w:tcW w:w="2496" w:type="dxa"/>
            <w:vMerge w:val="restart"/>
          </w:tcPr>
          <w:p w:rsidR="000F6610" w:rsidRPr="00D2037C" w:rsidRDefault="000F6610" w:rsidP="002F766E">
            <w:pPr>
              <w:pStyle w:val="TableParagraph"/>
              <w:ind w:left="0"/>
              <w:rPr>
                <w:rFonts w:ascii="Times New Roman" w:hAnsi="Times New Roman" w:cs="Times New Roman"/>
                <w:sz w:val="21"/>
              </w:rPr>
            </w:pPr>
          </w:p>
          <w:p w:rsidR="000F6610" w:rsidRPr="00D2037C" w:rsidRDefault="000F6610" w:rsidP="002F766E">
            <w:pPr>
              <w:pStyle w:val="TableParagraph"/>
              <w:ind w:left="105"/>
              <w:rPr>
                <w:rFonts w:ascii="Times New Roman" w:hAnsi="Times New Roman" w:cs="Times New Roman"/>
                <w:sz w:val="18"/>
              </w:rPr>
            </w:pPr>
            <w:r w:rsidRPr="00D2037C">
              <w:rPr>
                <w:rFonts w:ascii="Times New Roman" w:hAnsi="Times New Roman" w:cs="Times New Roman"/>
                <w:sz w:val="18"/>
              </w:rPr>
              <w:t>Fire-control upgrade projects</w:t>
            </w:r>
          </w:p>
        </w:tc>
        <w:tc>
          <w:tcPr>
            <w:tcW w:w="5669" w:type="dxa"/>
          </w:tcPr>
          <w:p w:rsidR="000F6610" w:rsidRPr="00D2037C" w:rsidRDefault="000F6610" w:rsidP="002F766E">
            <w:pPr>
              <w:pStyle w:val="TableParagraph"/>
              <w:spacing w:before="35"/>
              <w:rPr>
                <w:rFonts w:ascii="Times New Roman" w:hAnsi="Times New Roman" w:cs="Times New Roman"/>
                <w:sz w:val="18"/>
              </w:rPr>
            </w:pPr>
            <w:r w:rsidRPr="00D2037C">
              <w:rPr>
                <w:rFonts w:ascii="Times New Roman" w:hAnsi="Times New Roman" w:cs="Times New Roman"/>
                <w:sz w:val="18"/>
              </w:rPr>
              <w:t>Corporate qualification certificate in architecture</w:t>
            </w:r>
          </w:p>
        </w:tc>
      </w:tr>
      <w:tr w:rsidR="000F6610" w:rsidRPr="00D2037C" w:rsidTr="002F766E">
        <w:trPr>
          <w:trHeight w:val="402"/>
        </w:trPr>
        <w:tc>
          <w:tcPr>
            <w:tcW w:w="713" w:type="dxa"/>
            <w:vMerge/>
            <w:tcBorders>
              <w:top w:val="nil"/>
            </w:tcBorders>
          </w:tcPr>
          <w:p w:rsidR="000F6610" w:rsidRPr="00D2037C" w:rsidRDefault="000F6610" w:rsidP="002F766E">
            <w:pPr>
              <w:rPr>
                <w:rFonts w:ascii="Times New Roman" w:hAnsi="Times New Roman" w:cs="Times New Roman"/>
                <w:sz w:val="2"/>
                <w:szCs w:val="2"/>
              </w:rPr>
            </w:pPr>
          </w:p>
        </w:tc>
        <w:tc>
          <w:tcPr>
            <w:tcW w:w="2496" w:type="dxa"/>
            <w:vMerge/>
            <w:tcBorders>
              <w:top w:val="nil"/>
            </w:tcBorders>
          </w:tcPr>
          <w:p w:rsidR="000F6610" w:rsidRPr="00D2037C" w:rsidRDefault="000F6610" w:rsidP="002F766E">
            <w:pPr>
              <w:rPr>
                <w:rFonts w:ascii="Times New Roman" w:hAnsi="Times New Roman" w:cs="Times New Roman"/>
                <w:sz w:val="2"/>
                <w:szCs w:val="2"/>
              </w:rPr>
            </w:pPr>
          </w:p>
        </w:tc>
        <w:tc>
          <w:tcPr>
            <w:tcW w:w="5669" w:type="dxa"/>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Work safety license</w:t>
            </w:r>
          </w:p>
        </w:tc>
      </w:tr>
      <w:tr w:rsidR="000F6610" w:rsidRPr="00D2037C" w:rsidTr="002F766E">
        <w:trPr>
          <w:trHeight w:val="400"/>
        </w:trPr>
        <w:tc>
          <w:tcPr>
            <w:tcW w:w="713" w:type="dxa"/>
            <w:vMerge w:val="restart"/>
          </w:tcPr>
          <w:p w:rsidR="000F6610" w:rsidRPr="00D2037C" w:rsidRDefault="000F6610" w:rsidP="002F766E">
            <w:pPr>
              <w:pStyle w:val="TableParagraph"/>
              <w:spacing w:before="9"/>
              <w:ind w:left="0"/>
              <w:rPr>
                <w:rFonts w:ascii="Times New Roman" w:hAnsi="Times New Roman" w:cs="Times New Roman"/>
                <w:sz w:val="20"/>
              </w:rPr>
            </w:pPr>
          </w:p>
          <w:p w:rsidR="000F6610" w:rsidRPr="00D2037C" w:rsidRDefault="000F6610" w:rsidP="002F766E">
            <w:pPr>
              <w:pStyle w:val="TableParagraph"/>
              <w:spacing w:before="1"/>
              <w:ind w:left="6"/>
              <w:jc w:val="center"/>
              <w:rPr>
                <w:rFonts w:ascii="Times New Roman" w:hAnsi="Times New Roman" w:cs="Times New Roman"/>
                <w:sz w:val="18"/>
              </w:rPr>
            </w:pPr>
            <w:r w:rsidRPr="00D2037C">
              <w:rPr>
                <w:rFonts w:ascii="Times New Roman" w:hAnsi="Times New Roman" w:cs="Times New Roman"/>
                <w:sz w:val="18"/>
              </w:rPr>
              <w:t>9</w:t>
            </w:r>
          </w:p>
        </w:tc>
        <w:tc>
          <w:tcPr>
            <w:tcW w:w="2496" w:type="dxa"/>
            <w:vMerge w:val="restart"/>
          </w:tcPr>
          <w:p w:rsidR="000F6610" w:rsidRPr="00D2037C" w:rsidRDefault="000F6610" w:rsidP="002F766E">
            <w:pPr>
              <w:pStyle w:val="TableParagraph"/>
              <w:spacing w:before="9"/>
              <w:ind w:left="0"/>
              <w:rPr>
                <w:rFonts w:ascii="Times New Roman" w:hAnsi="Times New Roman" w:cs="Times New Roman"/>
                <w:sz w:val="20"/>
              </w:rPr>
            </w:pPr>
          </w:p>
          <w:p w:rsidR="000F6610" w:rsidRPr="00D2037C" w:rsidRDefault="000F6610" w:rsidP="002F766E">
            <w:pPr>
              <w:pStyle w:val="TableParagraph"/>
              <w:spacing w:before="1"/>
              <w:ind w:left="105"/>
              <w:rPr>
                <w:rFonts w:ascii="Times New Roman" w:hAnsi="Times New Roman" w:cs="Times New Roman"/>
                <w:sz w:val="18"/>
              </w:rPr>
            </w:pPr>
            <w:r w:rsidRPr="00D2037C">
              <w:rPr>
                <w:rFonts w:ascii="Times New Roman" w:hAnsi="Times New Roman" w:cs="Times New Roman"/>
                <w:sz w:val="18"/>
              </w:rPr>
              <w:t>Disposal of construction waste</w:t>
            </w:r>
          </w:p>
        </w:tc>
        <w:tc>
          <w:tcPr>
            <w:tcW w:w="5669" w:type="dxa"/>
          </w:tcPr>
          <w:p w:rsidR="000F6610" w:rsidRPr="00D2037C" w:rsidRDefault="000F6610" w:rsidP="002F766E">
            <w:pPr>
              <w:pStyle w:val="TableParagraph"/>
              <w:spacing w:before="33"/>
              <w:rPr>
                <w:rFonts w:ascii="Times New Roman" w:hAnsi="Times New Roman" w:cs="Times New Roman"/>
                <w:sz w:val="18"/>
              </w:rPr>
            </w:pPr>
            <w:r w:rsidRPr="00D2037C">
              <w:rPr>
                <w:rFonts w:ascii="Times New Roman" w:hAnsi="Times New Roman" w:cs="Times New Roman"/>
                <w:sz w:val="18"/>
              </w:rPr>
              <w:t>Disposal certificate of construction waste</w:t>
            </w:r>
          </w:p>
        </w:tc>
      </w:tr>
      <w:tr w:rsidR="000F6610" w:rsidRPr="00D2037C" w:rsidTr="002F766E">
        <w:trPr>
          <w:trHeight w:val="402"/>
        </w:trPr>
        <w:tc>
          <w:tcPr>
            <w:tcW w:w="713" w:type="dxa"/>
            <w:vMerge/>
            <w:tcBorders>
              <w:top w:val="nil"/>
            </w:tcBorders>
          </w:tcPr>
          <w:p w:rsidR="000F6610" w:rsidRPr="00D2037C" w:rsidRDefault="000F6610" w:rsidP="002F766E">
            <w:pPr>
              <w:rPr>
                <w:rFonts w:ascii="Times New Roman" w:hAnsi="Times New Roman" w:cs="Times New Roman"/>
                <w:sz w:val="2"/>
                <w:szCs w:val="2"/>
              </w:rPr>
            </w:pPr>
          </w:p>
        </w:tc>
        <w:tc>
          <w:tcPr>
            <w:tcW w:w="2496" w:type="dxa"/>
            <w:vMerge/>
            <w:tcBorders>
              <w:top w:val="nil"/>
            </w:tcBorders>
          </w:tcPr>
          <w:p w:rsidR="000F6610" w:rsidRPr="00D2037C" w:rsidRDefault="000F6610" w:rsidP="002F766E">
            <w:pPr>
              <w:rPr>
                <w:rFonts w:ascii="Times New Roman" w:hAnsi="Times New Roman" w:cs="Times New Roman"/>
                <w:sz w:val="2"/>
                <w:szCs w:val="2"/>
              </w:rPr>
            </w:pPr>
          </w:p>
        </w:tc>
        <w:tc>
          <w:tcPr>
            <w:tcW w:w="5669" w:type="dxa"/>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Road transport business permit</w:t>
            </w:r>
          </w:p>
        </w:tc>
      </w:tr>
      <w:tr w:rsidR="000F6610" w:rsidRPr="00D2037C" w:rsidTr="002F766E">
        <w:trPr>
          <w:trHeight w:val="402"/>
        </w:trPr>
        <w:tc>
          <w:tcPr>
            <w:tcW w:w="713" w:type="dxa"/>
            <w:vMerge w:val="restart"/>
          </w:tcPr>
          <w:p w:rsidR="000F6610" w:rsidRPr="00D2037C" w:rsidRDefault="000F6610" w:rsidP="002F766E">
            <w:pPr>
              <w:pStyle w:val="TableParagraph"/>
              <w:ind w:left="0"/>
              <w:rPr>
                <w:rFonts w:ascii="Times New Roman" w:hAnsi="Times New Roman" w:cs="Times New Roman"/>
                <w:sz w:val="24"/>
              </w:rPr>
            </w:pPr>
          </w:p>
          <w:p w:rsidR="000F6610" w:rsidRPr="00D2037C" w:rsidRDefault="000F6610" w:rsidP="002F766E">
            <w:pPr>
              <w:pStyle w:val="TableParagraph"/>
              <w:spacing w:before="170"/>
              <w:ind w:left="154" w:right="148"/>
              <w:jc w:val="center"/>
              <w:rPr>
                <w:rFonts w:ascii="Times New Roman" w:hAnsi="Times New Roman" w:cs="Times New Roman"/>
                <w:sz w:val="18"/>
              </w:rPr>
            </w:pPr>
            <w:r w:rsidRPr="00D2037C">
              <w:rPr>
                <w:rFonts w:ascii="Times New Roman" w:hAnsi="Times New Roman" w:cs="Times New Roman"/>
                <w:sz w:val="18"/>
              </w:rPr>
              <w:t>10</w:t>
            </w:r>
          </w:p>
        </w:tc>
        <w:tc>
          <w:tcPr>
            <w:tcW w:w="2496" w:type="dxa"/>
            <w:vMerge w:val="restart"/>
          </w:tcPr>
          <w:p w:rsidR="000F6610" w:rsidRPr="00D2037C" w:rsidRDefault="000F6610" w:rsidP="002F766E">
            <w:pPr>
              <w:pStyle w:val="TableParagraph"/>
              <w:ind w:left="0"/>
              <w:rPr>
                <w:rFonts w:ascii="Times New Roman" w:hAnsi="Times New Roman" w:cs="Times New Roman"/>
                <w:sz w:val="24"/>
              </w:rPr>
            </w:pPr>
          </w:p>
          <w:p w:rsidR="000F6610" w:rsidRPr="00D2037C" w:rsidRDefault="000F6610" w:rsidP="002F766E">
            <w:pPr>
              <w:pStyle w:val="TableParagraph"/>
              <w:spacing w:before="170"/>
              <w:ind w:left="105"/>
              <w:rPr>
                <w:rFonts w:ascii="Times New Roman" w:hAnsi="Times New Roman" w:cs="Times New Roman"/>
                <w:sz w:val="18"/>
              </w:rPr>
            </w:pPr>
            <w:r w:rsidRPr="00D2037C">
              <w:rPr>
                <w:rFonts w:ascii="Times New Roman" w:hAnsi="Times New Roman" w:cs="Times New Roman"/>
                <w:sz w:val="18"/>
              </w:rPr>
              <w:t>Food company</w:t>
            </w:r>
          </w:p>
        </w:tc>
        <w:tc>
          <w:tcPr>
            <w:tcW w:w="5669" w:type="dxa"/>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Food production license</w:t>
            </w:r>
          </w:p>
        </w:tc>
      </w:tr>
      <w:tr w:rsidR="000F6610" w:rsidRPr="00D2037C" w:rsidTr="002F766E">
        <w:trPr>
          <w:trHeight w:val="400"/>
        </w:trPr>
        <w:tc>
          <w:tcPr>
            <w:tcW w:w="713" w:type="dxa"/>
            <w:vMerge/>
            <w:tcBorders>
              <w:top w:val="nil"/>
            </w:tcBorders>
          </w:tcPr>
          <w:p w:rsidR="000F6610" w:rsidRPr="00D2037C" w:rsidRDefault="000F6610" w:rsidP="002F766E">
            <w:pPr>
              <w:rPr>
                <w:rFonts w:ascii="Times New Roman" w:hAnsi="Times New Roman" w:cs="Times New Roman"/>
                <w:sz w:val="2"/>
                <w:szCs w:val="2"/>
              </w:rPr>
            </w:pPr>
          </w:p>
        </w:tc>
        <w:tc>
          <w:tcPr>
            <w:tcW w:w="2496" w:type="dxa"/>
            <w:vMerge/>
            <w:tcBorders>
              <w:top w:val="nil"/>
            </w:tcBorders>
          </w:tcPr>
          <w:p w:rsidR="000F6610" w:rsidRPr="00D2037C" w:rsidRDefault="000F6610" w:rsidP="002F766E">
            <w:pPr>
              <w:rPr>
                <w:rFonts w:ascii="Times New Roman" w:hAnsi="Times New Roman" w:cs="Times New Roman"/>
                <w:sz w:val="2"/>
                <w:szCs w:val="2"/>
              </w:rPr>
            </w:pPr>
          </w:p>
        </w:tc>
        <w:tc>
          <w:tcPr>
            <w:tcW w:w="5669" w:type="dxa"/>
          </w:tcPr>
          <w:p w:rsidR="000F6610" w:rsidRPr="00D2037C" w:rsidRDefault="000F6610" w:rsidP="002F766E">
            <w:pPr>
              <w:pStyle w:val="TableParagraph"/>
              <w:spacing w:before="33"/>
              <w:rPr>
                <w:rFonts w:ascii="Times New Roman" w:hAnsi="Times New Roman" w:cs="Times New Roman"/>
                <w:sz w:val="18"/>
              </w:rPr>
            </w:pPr>
            <w:r w:rsidRPr="00D2037C">
              <w:rPr>
                <w:rFonts w:ascii="Times New Roman" w:hAnsi="Times New Roman" w:cs="Times New Roman"/>
                <w:sz w:val="18"/>
              </w:rPr>
              <w:t>Food operating license</w:t>
            </w:r>
          </w:p>
        </w:tc>
      </w:tr>
      <w:tr w:rsidR="000F6610" w:rsidRPr="00D2037C" w:rsidTr="002F766E">
        <w:trPr>
          <w:trHeight w:val="402"/>
        </w:trPr>
        <w:tc>
          <w:tcPr>
            <w:tcW w:w="713" w:type="dxa"/>
            <w:vMerge/>
            <w:tcBorders>
              <w:top w:val="nil"/>
            </w:tcBorders>
          </w:tcPr>
          <w:p w:rsidR="000F6610" w:rsidRPr="00D2037C" w:rsidRDefault="000F6610" w:rsidP="002F766E">
            <w:pPr>
              <w:rPr>
                <w:rFonts w:ascii="Times New Roman" w:hAnsi="Times New Roman" w:cs="Times New Roman"/>
                <w:sz w:val="2"/>
                <w:szCs w:val="2"/>
              </w:rPr>
            </w:pPr>
          </w:p>
        </w:tc>
        <w:tc>
          <w:tcPr>
            <w:tcW w:w="2496" w:type="dxa"/>
            <w:vMerge/>
            <w:tcBorders>
              <w:top w:val="nil"/>
            </w:tcBorders>
          </w:tcPr>
          <w:p w:rsidR="000F6610" w:rsidRPr="00D2037C" w:rsidRDefault="000F6610" w:rsidP="002F766E">
            <w:pPr>
              <w:rPr>
                <w:rFonts w:ascii="Times New Roman" w:hAnsi="Times New Roman" w:cs="Times New Roman"/>
                <w:sz w:val="2"/>
                <w:szCs w:val="2"/>
              </w:rPr>
            </w:pPr>
          </w:p>
        </w:tc>
        <w:tc>
          <w:tcPr>
            <w:tcW w:w="5669" w:type="dxa"/>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Food hygiene license</w:t>
            </w:r>
          </w:p>
        </w:tc>
      </w:tr>
      <w:tr w:rsidR="000F6610" w:rsidRPr="00D2037C" w:rsidTr="002F766E">
        <w:trPr>
          <w:trHeight w:val="402"/>
        </w:trPr>
        <w:tc>
          <w:tcPr>
            <w:tcW w:w="713" w:type="dxa"/>
          </w:tcPr>
          <w:p w:rsidR="000F6610" w:rsidRPr="00D2037C" w:rsidRDefault="000F6610" w:rsidP="002F766E">
            <w:pPr>
              <w:pStyle w:val="TableParagraph"/>
              <w:ind w:left="249"/>
              <w:rPr>
                <w:rFonts w:ascii="Times New Roman" w:hAnsi="Times New Roman" w:cs="Times New Roman"/>
                <w:sz w:val="18"/>
              </w:rPr>
            </w:pPr>
            <w:r w:rsidRPr="00D2037C">
              <w:rPr>
                <w:rFonts w:ascii="Times New Roman" w:hAnsi="Times New Roman" w:cs="Times New Roman"/>
                <w:sz w:val="18"/>
              </w:rPr>
              <w:t>11</w:t>
            </w:r>
          </w:p>
        </w:tc>
        <w:tc>
          <w:tcPr>
            <w:tcW w:w="2496" w:type="dxa"/>
          </w:tcPr>
          <w:p w:rsidR="000F6610" w:rsidRPr="00D2037C" w:rsidRDefault="000F6610" w:rsidP="002F766E">
            <w:pPr>
              <w:pStyle w:val="TableParagraph"/>
              <w:ind w:left="105"/>
              <w:rPr>
                <w:rFonts w:ascii="Times New Roman" w:hAnsi="Times New Roman" w:cs="Times New Roman"/>
                <w:sz w:val="18"/>
              </w:rPr>
            </w:pPr>
            <w:r w:rsidRPr="00D2037C">
              <w:rPr>
                <w:rFonts w:ascii="Times New Roman" w:hAnsi="Times New Roman" w:cs="Times New Roman"/>
                <w:sz w:val="18"/>
              </w:rPr>
              <w:t>Disposal of domestic rubbish involved</w:t>
            </w:r>
          </w:p>
        </w:tc>
        <w:tc>
          <w:tcPr>
            <w:tcW w:w="5669" w:type="dxa"/>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Operational cleaning, collecting, transport services permit of urban domestic rubbish</w:t>
            </w:r>
          </w:p>
        </w:tc>
      </w:tr>
      <w:tr w:rsidR="000F6610" w:rsidRPr="00D2037C" w:rsidTr="002F766E">
        <w:trPr>
          <w:trHeight w:val="400"/>
        </w:trPr>
        <w:tc>
          <w:tcPr>
            <w:tcW w:w="713" w:type="dxa"/>
          </w:tcPr>
          <w:p w:rsidR="000F6610" w:rsidRPr="00D2037C" w:rsidRDefault="000F6610" w:rsidP="002F766E">
            <w:pPr>
              <w:pStyle w:val="TableParagraph"/>
              <w:spacing w:before="33"/>
              <w:ind w:left="249"/>
              <w:rPr>
                <w:rFonts w:ascii="Times New Roman" w:hAnsi="Times New Roman" w:cs="Times New Roman"/>
                <w:sz w:val="18"/>
              </w:rPr>
            </w:pPr>
            <w:r w:rsidRPr="00D2037C">
              <w:rPr>
                <w:rFonts w:ascii="Times New Roman" w:hAnsi="Times New Roman" w:cs="Times New Roman"/>
                <w:sz w:val="18"/>
              </w:rPr>
              <w:t>12</w:t>
            </w:r>
          </w:p>
        </w:tc>
        <w:tc>
          <w:tcPr>
            <w:tcW w:w="2496" w:type="dxa"/>
          </w:tcPr>
          <w:p w:rsidR="000F6610" w:rsidRPr="00D2037C" w:rsidRDefault="000F6610" w:rsidP="002F766E">
            <w:pPr>
              <w:pStyle w:val="TableParagraph"/>
              <w:spacing w:before="33"/>
              <w:ind w:left="105"/>
              <w:rPr>
                <w:rFonts w:ascii="Times New Roman" w:hAnsi="Times New Roman" w:cs="Times New Roman"/>
                <w:sz w:val="18"/>
              </w:rPr>
            </w:pPr>
            <w:r w:rsidRPr="00D2037C">
              <w:rPr>
                <w:rFonts w:ascii="Times New Roman" w:hAnsi="Times New Roman" w:cs="Times New Roman"/>
                <w:sz w:val="18"/>
              </w:rPr>
              <w:t>Logistics</w:t>
            </w:r>
          </w:p>
        </w:tc>
        <w:tc>
          <w:tcPr>
            <w:tcW w:w="5669" w:type="dxa"/>
          </w:tcPr>
          <w:p w:rsidR="000F6610" w:rsidRPr="00D2037C" w:rsidRDefault="000F6610" w:rsidP="002F766E">
            <w:pPr>
              <w:pStyle w:val="TableParagraph"/>
              <w:spacing w:before="33"/>
              <w:rPr>
                <w:rFonts w:ascii="Times New Roman" w:hAnsi="Times New Roman" w:cs="Times New Roman"/>
                <w:sz w:val="18"/>
              </w:rPr>
            </w:pPr>
            <w:r w:rsidRPr="00D2037C">
              <w:rPr>
                <w:rFonts w:ascii="Times New Roman" w:hAnsi="Times New Roman" w:cs="Times New Roman"/>
                <w:sz w:val="18"/>
              </w:rPr>
              <w:t>Road transport license</w:t>
            </w:r>
          </w:p>
        </w:tc>
      </w:tr>
      <w:tr w:rsidR="000F6610" w:rsidRPr="00D2037C" w:rsidTr="002F766E">
        <w:trPr>
          <w:trHeight w:val="402"/>
        </w:trPr>
        <w:tc>
          <w:tcPr>
            <w:tcW w:w="713" w:type="dxa"/>
          </w:tcPr>
          <w:p w:rsidR="000F6610" w:rsidRPr="00D2037C" w:rsidRDefault="000F6610" w:rsidP="002F766E">
            <w:pPr>
              <w:pStyle w:val="TableParagraph"/>
              <w:ind w:left="249"/>
              <w:rPr>
                <w:rFonts w:ascii="Times New Roman" w:hAnsi="Times New Roman" w:cs="Times New Roman"/>
                <w:sz w:val="18"/>
              </w:rPr>
            </w:pPr>
            <w:r w:rsidRPr="00D2037C">
              <w:rPr>
                <w:rFonts w:ascii="Times New Roman" w:hAnsi="Times New Roman" w:cs="Times New Roman"/>
                <w:sz w:val="18"/>
              </w:rPr>
              <w:t>13</w:t>
            </w:r>
          </w:p>
        </w:tc>
        <w:tc>
          <w:tcPr>
            <w:tcW w:w="2496" w:type="dxa"/>
          </w:tcPr>
          <w:p w:rsidR="000F6610" w:rsidRPr="00D2037C" w:rsidRDefault="000F6610" w:rsidP="002F766E">
            <w:pPr>
              <w:pStyle w:val="TableParagraph"/>
              <w:ind w:left="105"/>
              <w:rPr>
                <w:rFonts w:ascii="Times New Roman" w:hAnsi="Times New Roman" w:cs="Times New Roman"/>
                <w:sz w:val="18"/>
              </w:rPr>
            </w:pPr>
            <w:r w:rsidRPr="00D2037C">
              <w:rPr>
                <w:rFonts w:ascii="Times New Roman" w:hAnsi="Times New Roman" w:cs="Times New Roman"/>
                <w:sz w:val="18"/>
              </w:rPr>
              <w:t>Fire-fighting repair and maintenance services</w:t>
            </w:r>
          </w:p>
        </w:tc>
        <w:tc>
          <w:tcPr>
            <w:tcW w:w="5669" w:type="dxa"/>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Qualification certificate of fire-fighting technical services agency</w:t>
            </w:r>
          </w:p>
        </w:tc>
      </w:tr>
      <w:tr w:rsidR="000F6610" w:rsidRPr="00D2037C" w:rsidTr="002F766E">
        <w:trPr>
          <w:trHeight w:val="402"/>
        </w:trPr>
        <w:tc>
          <w:tcPr>
            <w:tcW w:w="713" w:type="dxa"/>
          </w:tcPr>
          <w:p w:rsidR="000F6610" w:rsidRPr="00D2037C" w:rsidRDefault="000F6610" w:rsidP="002F766E">
            <w:pPr>
              <w:pStyle w:val="TableParagraph"/>
              <w:ind w:left="249"/>
              <w:rPr>
                <w:rFonts w:ascii="Times New Roman" w:hAnsi="Times New Roman" w:cs="Times New Roman"/>
                <w:sz w:val="18"/>
              </w:rPr>
            </w:pPr>
            <w:r w:rsidRPr="00D2037C">
              <w:rPr>
                <w:rFonts w:ascii="Times New Roman" w:hAnsi="Times New Roman" w:cs="Times New Roman"/>
                <w:sz w:val="18"/>
              </w:rPr>
              <w:t>14</w:t>
            </w:r>
          </w:p>
        </w:tc>
        <w:tc>
          <w:tcPr>
            <w:tcW w:w="2496" w:type="dxa"/>
          </w:tcPr>
          <w:p w:rsidR="000F6610" w:rsidRPr="00D2037C" w:rsidRDefault="000F6610" w:rsidP="002F766E">
            <w:pPr>
              <w:pStyle w:val="TableParagraph"/>
              <w:ind w:left="105"/>
              <w:rPr>
                <w:rFonts w:ascii="Times New Roman" w:hAnsi="Times New Roman" w:cs="Times New Roman"/>
                <w:sz w:val="18"/>
              </w:rPr>
            </w:pPr>
            <w:r w:rsidRPr="00D2037C">
              <w:rPr>
                <w:rFonts w:ascii="Times New Roman" w:hAnsi="Times New Roman" w:cs="Times New Roman"/>
                <w:sz w:val="18"/>
              </w:rPr>
              <w:t>Accounting firm</w:t>
            </w:r>
          </w:p>
        </w:tc>
        <w:tc>
          <w:tcPr>
            <w:tcW w:w="5669" w:type="dxa"/>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Practicing certificates</w:t>
            </w:r>
          </w:p>
        </w:tc>
      </w:tr>
      <w:tr w:rsidR="000F6610" w:rsidRPr="00D2037C" w:rsidTr="002F766E">
        <w:trPr>
          <w:trHeight w:val="400"/>
        </w:trPr>
        <w:tc>
          <w:tcPr>
            <w:tcW w:w="713" w:type="dxa"/>
          </w:tcPr>
          <w:p w:rsidR="000F6610" w:rsidRPr="00D2037C" w:rsidRDefault="000F6610" w:rsidP="002F766E">
            <w:pPr>
              <w:pStyle w:val="TableParagraph"/>
              <w:spacing w:before="33"/>
              <w:ind w:left="249"/>
              <w:rPr>
                <w:rFonts w:ascii="Times New Roman" w:hAnsi="Times New Roman" w:cs="Times New Roman"/>
                <w:sz w:val="18"/>
              </w:rPr>
            </w:pPr>
            <w:r w:rsidRPr="00D2037C">
              <w:rPr>
                <w:rFonts w:ascii="Times New Roman" w:hAnsi="Times New Roman" w:cs="Times New Roman"/>
                <w:sz w:val="18"/>
              </w:rPr>
              <w:t>15</w:t>
            </w:r>
          </w:p>
        </w:tc>
        <w:tc>
          <w:tcPr>
            <w:tcW w:w="2496" w:type="dxa"/>
          </w:tcPr>
          <w:p w:rsidR="000F6610" w:rsidRPr="00D2037C" w:rsidRDefault="000F6610" w:rsidP="002F766E">
            <w:pPr>
              <w:pStyle w:val="TableParagraph"/>
              <w:spacing w:before="33"/>
              <w:ind w:left="105"/>
              <w:rPr>
                <w:rFonts w:ascii="Times New Roman" w:hAnsi="Times New Roman" w:cs="Times New Roman"/>
                <w:sz w:val="18"/>
              </w:rPr>
            </w:pPr>
            <w:r w:rsidRPr="00D2037C">
              <w:rPr>
                <w:rFonts w:ascii="Times New Roman" w:hAnsi="Times New Roman" w:cs="Times New Roman"/>
                <w:sz w:val="18"/>
              </w:rPr>
              <w:t xml:space="preserve">Elevator repair and maintenance </w:t>
            </w:r>
          </w:p>
        </w:tc>
        <w:tc>
          <w:tcPr>
            <w:tcW w:w="5669" w:type="dxa"/>
          </w:tcPr>
          <w:p w:rsidR="000F6610" w:rsidRPr="00D2037C" w:rsidRDefault="000F6610" w:rsidP="002F766E">
            <w:pPr>
              <w:pStyle w:val="TableParagraph"/>
              <w:spacing w:before="33"/>
              <w:rPr>
                <w:rFonts w:ascii="Times New Roman" w:hAnsi="Times New Roman" w:cs="Times New Roman"/>
                <w:sz w:val="18"/>
              </w:rPr>
            </w:pPr>
            <w:r w:rsidRPr="00D2037C">
              <w:rPr>
                <w:rFonts w:ascii="Times New Roman" w:hAnsi="Times New Roman" w:cs="Times New Roman"/>
                <w:sz w:val="18"/>
              </w:rPr>
              <w:t>Special equipment installing, upgrading, maintaining, repairing permit - maintenance of elevators</w:t>
            </w:r>
          </w:p>
        </w:tc>
      </w:tr>
      <w:tr w:rsidR="000F6610" w:rsidRPr="00D2037C" w:rsidTr="002F766E">
        <w:trPr>
          <w:trHeight w:val="402"/>
        </w:trPr>
        <w:tc>
          <w:tcPr>
            <w:tcW w:w="713" w:type="dxa"/>
            <w:vMerge w:val="restart"/>
          </w:tcPr>
          <w:p w:rsidR="000F6610" w:rsidRPr="00D2037C" w:rsidRDefault="000F6610" w:rsidP="002F766E">
            <w:pPr>
              <w:pStyle w:val="TableParagraph"/>
              <w:ind w:left="0"/>
              <w:rPr>
                <w:rFonts w:ascii="Times New Roman" w:hAnsi="Times New Roman" w:cs="Times New Roman"/>
                <w:sz w:val="24"/>
              </w:rPr>
            </w:pPr>
          </w:p>
          <w:p w:rsidR="000F6610" w:rsidRPr="00D2037C" w:rsidRDefault="000F6610" w:rsidP="002F766E">
            <w:pPr>
              <w:pStyle w:val="TableParagraph"/>
              <w:spacing w:before="172"/>
              <w:ind w:left="154" w:right="148"/>
              <w:jc w:val="center"/>
              <w:rPr>
                <w:rFonts w:ascii="Times New Roman" w:hAnsi="Times New Roman" w:cs="Times New Roman"/>
                <w:sz w:val="18"/>
              </w:rPr>
            </w:pPr>
            <w:r w:rsidRPr="00D2037C">
              <w:rPr>
                <w:rFonts w:ascii="Times New Roman" w:hAnsi="Times New Roman" w:cs="Times New Roman"/>
                <w:sz w:val="18"/>
              </w:rPr>
              <w:t>16</w:t>
            </w:r>
          </w:p>
        </w:tc>
        <w:tc>
          <w:tcPr>
            <w:tcW w:w="2496" w:type="dxa"/>
            <w:vMerge w:val="restart"/>
          </w:tcPr>
          <w:p w:rsidR="000F6610" w:rsidRPr="00D2037C" w:rsidRDefault="000F6610" w:rsidP="002F766E">
            <w:pPr>
              <w:pStyle w:val="TableParagraph"/>
              <w:ind w:left="0"/>
              <w:rPr>
                <w:rFonts w:ascii="Times New Roman" w:hAnsi="Times New Roman" w:cs="Times New Roman"/>
                <w:sz w:val="24"/>
              </w:rPr>
            </w:pPr>
          </w:p>
          <w:p w:rsidR="000F6610" w:rsidRPr="00D2037C" w:rsidRDefault="000F6610" w:rsidP="002F766E">
            <w:pPr>
              <w:pStyle w:val="TableParagraph"/>
              <w:spacing w:before="172"/>
              <w:ind w:left="105"/>
              <w:rPr>
                <w:rFonts w:ascii="Times New Roman" w:hAnsi="Times New Roman" w:cs="Times New Roman"/>
                <w:sz w:val="18"/>
              </w:rPr>
            </w:pPr>
            <w:r w:rsidRPr="00D2037C">
              <w:rPr>
                <w:rFonts w:ascii="Times New Roman" w:hAnsi="Times New Roman" w:cs="Times New Roman"/>
                <w:sz w:val="18"/>
              </w:rPr>
              <w:t>Power facilities installation, repair, and maintenance</w:t>
            </w:r>
          </w:p>
        </w:tc>
        <w:tc>
          <w:tcPr>
            <w:tcW w:w="5669" w:type="dxa"/>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Permit for installing (repairing, trying) power facilities</w:t>
            </w:r>
          </w:p>
        </w:tc>
      </w:tr>
      <w:tr w:rsidR="000F6610" w:rsidRPr="00D2037C" w:rsidTr="002F766E">
        <w:trPr>
          <w:trHeight w:val="402"/>
        </w:trPr>
        <w:tc>
          <w:tcPr>
            <w:tcW w:w="713" w:type="dxa"/>
            <w:vMerge/>
            <w:tcBorders>
              <w:top w:val="nil"/>
            </w:tcBorders>
          </w:tcPr>
          <w:p w:rsidR="000F6610" w:rsidRPr="00D2037C" w:rsidRDefault="000F6610" w:rsidP="002F766E">
            <w:pPr>
              <w:rPr>
                <w:rFonts w:ascii="Times New Roman" w:hAnsi="Times New Roman" w:cs="Times New Roman"/>
                <w:sz w:val="2"/>
                <w:szCs w:val="2"/>
              </w:rPr>
            </w:pPr>
          </w:p>
        </w:tc>
        <w:tc>
          <w:tcPr>
            <w:tcW w:w="2496" w:type="dxa"/>
            <w:vMerge/>
            <w:tcBorders>
              <w:top w:val="nil"/>
            </w:tcBorders>
          </w:tcPr>
          <w:p w:rsidR="000F6610" w:rsidRPr="00D2037C" w:rsidRDefault="000F6610" w:rsidP="002F766E">
            <w:pPr>
              <w:rPr>
                <w:rFonts w:ascii="Times New Roman" w:hAnsi="Times New Roman" w:cs="Times New Roman"/>
                <w:sz w:val="2"/>
                <w:szCs w:val="2"/>
              </w:rPr>
            </w:pPr>
          </w:p>
        </w:tc>
        <w:tc>
          <w:tcPr>
            <w:tcW w:w="5669" w:type="dxa"/>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Qualification certificate in architecture</w:t>
            </w:r>
          </w:p>
        </w:tc>
      </w:tr>
      <w:tr w:rsidR="000F6610" w:rsidRPr="00D2037C" w:rsidTr="002F766E">
        <w:trPr>
          <w:trHeight w:val="400"/>
        </w:trPr>
        <w:tc>
          <w:tcPr>
            <w:tcW w:w="713" w:type="dxa"/>
            <w:vMerge/>
            <w:tcBorders>
              <w:top w:val="nil"/>
            </w:tcBorders>
          </w:tcPr>
          <w:p w:rsidR="000F6610" w:rsidRPr="00D2037C" w:rsidRDefault="000F6610" w:rsidP="002F766E">
            <w:pPr>
              <w:rPr>
                <w:rFonts w:ascii="Times New Roman" w:hAnsi="Times New Roman" w:cs="Times New Roman"/>
                <w:sz w:val="2"/>
                <w:szCs w:val="2"/>
              </w:rPr>
            </w:pPr>
          </w:p>
        </w:tc>
        <w:tc>
          <w:tcPr>
            <w:tcW w:w="2496" w:type="dxa"/>
            <w:vMerge/>
            <w:tcBorders>
              <w:top w:val="nil"/>
            </w:tcBorders>
          </w:tcPr>
          <w:p w:rsidR="000F6610" w:rsidRPr="00D2037C" w:rsidRDefault="000F6610" w:rsidP="002F766E">
            <w:pPr>
              <w:rPr>
                <w:rFonts w:ascii="Times New Roman" w:hAnsi="Times New Roman" w:cs="Times New Roman"/>
                <w:sz w:val="2"/>
                <w:szCs w:val="2"/>
              </w:rPr>
            </w:pPr>
          </w:p>
        </w:tc>
        <w:tc>
          <w:tcPr>
            <w:tcW w:w="5669" w:type="dxa"/>
          </w:tcPr>
          <w:p w:rsidR="000F6610" w:rsidRPr="00D2037C" w:rsidRDefault="000F6610" w:rsidP="002F766E">
            <w:pPr>
              <w:pStyle w:val="TableParagraph"/>
              <w:spacing w:before="33"/>
              <w:rPr>
                <w:rFonts w:ascii="Times New Roman" w:hAnsi="Times New Roman" w:cs="Times New Roman"/>
                <w:sz w:val="18"/>
              </w:rPr>
            </w:pPr>
            <w:r w:rsidRPr="00D2037C">
              <w:rPr>
                <w:rFonts w:ascii="Times New Roman" w:hAnsi="Times New Roman" w:cs="Times New Roman"/>
                <w:sz w:val="18"/>
              </w:rPr>
              <w:t>Work safety license</w:t>
            </w:r>
          </w:p>
        </w:tc>
      </w:tr>
      <w:tr w:rsidR="000F6610" w:rsidRPr="00D2037C" w:rsidTr="002F766E">
        <w:trPr>
          <w:trHeight w:val="402"/>
        </w:trPr>
        <w:tc>
          <w:tcPr>
            <w:tcW w:w="713" w:type="dxa"/>
          </w:tcPr>
          <w:p w:rsidR="000F6610" w:rsidRPr="00D2037C" w:rsidRDefault="000F6610" w:rsidP="002F766E">
            <w:pPr>
              <w:pStyle w:val="TableParagraph"/>
              <w:ind w:left="249"/>
              <w:rPr>
                <w:rFonts w:ascii="Times New Roman" w:hAnsi="Times New Roman" w:cs="Times New Roman"/>
                <w:sz w:val="18"/>
              </w:rPr>
            </w:pPr>
            <w:r w:rsidRPr="00D2037C">
              <w:rPr>
                <w:rFonts w:ascii="Times New Roman" w:hAnsi="Times New Roman" w:cs="Times New Roman"/>
                <w:sz w:val="18"/>
              </w:rPr>
              <w:t>17</w:t>
            </w:r>
          </w:p>
        </w:tc>
        <w:tc>
          <w:tcPr>
            <w:tcW w:w="2496" w:type="dxa"/>
          </w:tcPr>
          <w:p w:rsidR="000F6610" w:rsidRPr="00D2037C" w:rsidRDefault="000F6610" w:rsidP="002F766E">
            <w:pPr>
              <w:pStyle w:val="TableParagraph"/>
              <w:ind w:left="105"/>
              <w:rPr>
                <w:rFonts w:ascii="Times New Roman" w:hAnsi="Times New Roman" w:cs="Times New Roman"/>
                <w:sz w:val="18"/>
              </w:rPr>
            </w:pPr>
            <w:r w:rsidRPr="00D2037C">
              <w:rPr>
                <w:rFonts w:ascii="Times New Roman" w:hAnsi="Times New Roman" w:cs="Times New Roman"/>
                <w:sz w:val="18"/>
              </w:rPr>
              <w:t>Hospital</w:t>
            </w:r>
          </w:p>
        </w:tc>
        <w:tc>
          <w:tcPr>
            <w:tcW w:w="5669" w:type="dxa"/>
          </w:tcPr>
          <w:p w:rsidR="000F6610" w:rsidRPr="00D2037C"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Occupational license for medical care agencies</w:t>
            </w:r>
          </w:p>
        </w:tc>
      </w:tr>
      <w:tr w:rsidR="000F6610" w:rsidRPr="003D0412" w:rsidTr="002F766E">
        <w:trPr>
          <w:trHeight w:val="402"/>
        </w:trPr>
        <w:tc>
          <w:tcPr>
            <w:tcW w:w="713" w:type="dxa"/>
          </w:tcPr>
          <w:p w:rsidR="000F6610" w:rsidRPr="00D2037C" w:rsidRDefault="000F6610" w:rsidP="002F766E">
            <w:pPr>
              <w:pStyle w:val="TableParagraph"/>
              <w:ind w:left="249"/>
              <w:rPr>
                <w:rFonts w:ascii="Times New Roman" w:hAnsi="Times New Roman" w:cs="Times New Roman"/>
                <w:sz w:val="18"/>
              </w:rPr>
            </w:pPr>
            <w:r w:rsidRPr="00D2037C">
              <w:rPr>
                <w:rFonts w:ascii="Times New Roman" w:hAnsi="Times New Roman" w:cs="Times New Roman"/>
                <w:sz w:val="18"/>
              </w:rPr>
              <w:t>18</w:t>
            </w:r>
          </w:p>
        </w:tc>
        <w:tc>
          <w:tcPr>
            <w:tcW w:w="2496" w:type="dxa"/>
          </w:tcPr>
          <w:p w:rsidR="000F6610" w:rsidRPr="00D2037C" w:rsidRDefault="000F6610" w:rsidP="002F766E">
            <w:pPr>
              <w:pStyle w:val="TableParagraph"/>
              <w:ind w:left="105"/>
              <w:rPr>
                <w:rFonts w:ascii="Times New Roman" w:hAnsi="Times New Roman" w:cs="Times New Roman"/>
                <w:sz w:val="18"/>
              </w:rPr>
            </w:pPr>
            <w:r w:rsidRPr="00D2037C">
              <w:rPr>
                <w:rFonts w:ascii="Times New Roman" w:hAnsi="Times New Roman" w:cs="Times New Roman"/>
                <w:sz w:val="18"/>
              </w:rPr>
              <w:t>…</w:t>
            </w:r>
          </w:p>
        </w:tc>
        <w:tc>
          <w:tcPr>
            <w:tcW w:w="5669" w:type="dxa"/>
          </w:tcPr>
          <w:p w:rsidR="000F6610" w:rsidRPr="003D0412" w:rsidRDefault="000F6610" w:rsidP="002F766E">
            <w:pPr>
              <w:pStyle w:val="TableParagraph"/>
              <w:rPr>
                <w:rFonts w:ascii="Times New Roman" w:hAnsi="Times New Roman" w:cs="Times New Roman"/>
                <w:sz w:val="18"/>
              </w:rPr>
            </w:pPr>
            <w:r w:rsidRPr="00D2037C">
              <w:rPr>
                <w:rFonts w:ascii="Times New Roman" w:hAnsi="Times New Roman" w:cs="Times New Roman"/>
                <w:sz w:val="18"/>
              </w:rPr>
              <w:t>…</w:t>
            </w:r>
          </w:p>
        </w:tc>
      </w:tr>
    </w:tbl>
    <w:p w:rsidR="0078396A" w:rsidRPr="00C87DA4" w:rsidRDefault="0078396A">
      <w:pPr>
        <w:rPr>
          <w:rFonts w:ascii="Times New Roman" w:hAnsi="Times New Roman" w:cs="Times New Roman"/>
        </w:rPr>
      </w:pPr>
    </w:p>
    <w:sectPr w:rsidR="0078396A" w:rsidRPr="00C87DA4">
      <w:headerReference w:type="default" r:id="rId9"/>
      <w:pgSz w:w="11910" w:h="16840"/>
      <w:pgMar w:top="1020" w:right="1400" w:bottom="280" w:left="1400" w:header="49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96A" w:rsidRDefault="0078396A">
      <w:r>
        <w:separator/>
      </w:r>
    </w:p>
  </w:endnote>
  <w:endnote w:type="continuationSeparator" w:id="0">
    <w:p w:rsidR="0078396A" w:rsidRDefault="0078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96A" w:rsidRDefault="0078396A">
      <w:r>
        <w:separator/>
      </w:r>
    </w:p>
  </w:footnote>
  <w:footnote w:type="continuationSeparator" w:id="0">
    <w:p w:rsidR="0078396A" w:rsidRDefault="007839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BC6" w:rsidRDefault="0078396A">
    <w:pPr>
      <w:pStyle w:val="a3"/>
      <w:spacing w:before="0" w:line="14" w:lineRule="auto"/>
      <w:ind w:left="0"/>
      <w:rPr>
        <w:sz w:val="20"/>
      </w:rPr>
    </w:pPr>
    <w:r>
      <w:rPr>
        <w:noProof/>
        <w:lang w:bidi="ar-SA"/>
      </w:rPr>
      <w:drawing>
        <wp:anchor distT="0" distB="0" distL="0" distR="0" simplePos="0" relativeHeight="251097088" behindDoc="1" locked="0" layoutInCell="1" allowOverlap="1">
          <wp:simplePos x="0" y="0"/>
          <wp:positionH relativeFrom="page">
            <wp:posOffset>1097278</wp:posOffset>
          </wp:positionH>
          <wp:positionV relativeFrom="page">
            <wp:posOffset>311785</wp:posOffset>
          </wp:positionV>
          <wp:extent cx="838199" cy="3143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38199" cy="314324"/>
                  </a:xfrm>
                  <a:prstGeom prst="rect">
                    <a:avLst/>
                  </a:prstGeom>
                </pic:spPr>
              </pic:pic>
            </a:graphicData>
          </a:graphic>
        </wp:anchor>
      </w:drawing>
    </w:r>
    <w:r w:rsidR="00550100">
      <w:rPr>
        <w:noProof/>
        <w:lang w:bidi="ar-SA"/>
      </w:rPr>
      <mc:AlternateContent>
        <mc:Choice Requires="wpg">
          <w:drawing>
            <wp:anchor distT="0" distB="0" distL="114300" distR="114300" simplePos="0" relativeHeight="251098112" behindDoc="1" locked="0" layoutInCell="1" allowOverlap="1">
              <wp:simplePos x="0" y="0"/>
              <wp:positionH relativeFrom="page">
                <wp:posOffset>419100</wp:posOffset>
              </wp:positionH>
              <wp:positionV relativeFrom="page">
                <wp:posOffset>701675</wp:posOffset>
              </wp:positionV>
              <wp:extent cx="6712585" cy="1651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2585" cy="16510"/>
                        <a:chOff x="660" y="1105"/>
                        <a:chExt cx="10571" cy="26"/>
                      </a:xfrm>
                    </wpg:grpSpPr>
                    <wps:wsp>
                      <wps:cNvPr id="6" name="AutoShape 5"/>
                      <wps:cNvSpPr>
                        <a:spLocks/>
                      </wps:cNvSpPr>
                      <wps:spPr bwMode="auto">
                        <a:xfrm>
                          <a:off x="1771" y="1123"/>
                          <a:ext cx="8364" cy="2"/>
                        </a:xfrm>
                        <a:custGeom>
                          <a:avLst/>
                          <a:gdLst>
                            <a:gd name="T0" fmla="+- 0 8056 1771"/>
                            <a:gd name="T1" fmla="*/ T0 w 8364"/>
                            <a:gd name="T2" fmla="+- 0 10135 1771"/>
                            <a:gd name="T3" fmla="*/ T2 w 8364"/>
                            <a:gd name="T4" fmla="+- 0 1771 1771"/>
                            <a:gd name="T5" fmla="*/ T4 w 8364"/>
                            <a:gd name="T6" fmla="+- 0 3691 1771"/>
                            <a:gd name="T7" fmla="*/ T6 w 8364"/>
                          </a:gdLst>
                          <a:ahLst/>
                          <a:cxnLst>
                            <a:cxn ang="0">
                              <a:pos x="T1" y="0"/>
                            </a:cxn>
                            <a:cxn ang="0">
                              <a:pos x="T3" y="0"/>
                            </a:cxn>
                            <a:cxn ang="0">
                              <a:pos x="T5" y="0"/>
                            </a:cxn>
                            <a:cxn ang="0">
                              <a:pos x="T7" y="0"/>
                            </a:cxn>
                          </a:cxnLst>
                          <a:rect l="0" t="0" r="r" b="b"/>
                          <a:pathLst>
                            <a:path w="8364">
                              <a:moveTo>
                                <a:pt x="6285" y="0"/>
                              </a:moveTo>
                              <a:lnTo>
                                <a:pt x="8364" y="0"/>
                              </a:lnTo>
                              <a:moveTo>
                                <a:pt x="0" y="0"/>
                              </a:moveTo>
                              <a:lnTo>
                                <a:pt x="192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4"/>
                      <wps:cNvCnPr>
                        <a:cxnSpLocks noChangeShapeType="1"/>
                      </wps:cNvCnPr>
                      <wps:spPr bwMode="auto">
                        <a:xfrm>
                          <a:off x="660" y="1115"/>
                          <a:ext cx="1057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7CCD95" id="Group 3" o:spid="_x0000_s1026" style="position:absolute;left:0;text-align:left;margin-left:33pt;margin-top:55.25pt;width:528.55pt;height:1.3pt;z-index:-252218368;mso-position-horizontal-relative:page;mso-position-vertical-relative:page" coordorigin="660,1105" coordsize="1057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">
              <v:shape id="AutoShape 5" o:spid="_x0000_s1027" style="position:absolute;left:1771;top:1123;width:8364;height:2;visibility:visible;mso-wrap-style:square;v-text-anchor:top" coordsize="8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" path="m6285,l8364,m,l1920,e" filled="f" strokeweight=".72pt">
                <v:path arrowok="t" o:connecttype="custom" o:connectlocs="6285,0;8364,0;0,0;1920,0" o:connectangles="0,0,0,0"/>
              </v:shape>
              <v:line id="Line 4" o:spid="_x0000_s1028" style="position:absolute;visibility:visible;mso-wrap-style:square" from="660,1115" to="11231,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w10:wrap anchorx="page" anchory="page"/>
            </v:group>
          </w:pict>
        </mc:Fallback>
      </mc:AlternateContent>
    </w:r>
    <w:r w:rsidR="00550100">
      <w:rPr>
        <w:noProof/>
        <w:lang w:bidi="ar-SA"/>
      </w:rPr>
      <mc:AlternateContent>
        <mc:Choice Requires="wps">
          <w:drawing>
            <wp:anchor distT="0" distB="0" distL="114300" distR="114300" simplePos="0" relativeHeight="251099136" behindDoc="1" locked="0" layoutInCell="1" allowOverlap="1">
              <wp:simplePos x="0" y="0"/>
              <wp:positionH relativeFrom="page">
                <wp:posOffset>2878455</wp:posOffset>
              </wp:positionH>
              <wp:positionV relativeFrom="page">
                <wp:posOffset>494030</wp:posOffset>
              </wp:positionV>
              <wp:extent cx="1701800" cy="1720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BC6" w:rsidRDefault="0078396A">
                          <w:pPr>
                            <w:spacing w:line="270" w:lineRule="exact"/>
                            <w:ind w:left="20"/>
                            <w:rPr>
                              <w:rFonts w:ascii="等线" w:eastAsia="等线" w:hint="eastAsia"/>
                              <w:b/>
                            </w:rPr>
                          </w:pPr>
                          <w:proofErr w:type="spellStart"/>
                          <w:r>
                            <w:rPr>
                              <w:rFonts w:ascii="等线"/>
                              <w:b/>
                            </w:rPr>
                            <w:t>LONGi</w:t>
                          </w:r>
                          <w:proofErr w:type="spellEnd"/>
                          <w:r>
                            <w:rPr>
                              <w:rFonts w:ascii="等线"/>
                              <w:b/>
                            </w:rPr>
                            <w:t xml:space="preserve"> Green Energy Technology Co.,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6.65pt;margin-top:38.9pt;width:134pt;height:13.55pt;z-index:-25221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" filled="f" stroked="f">
              <v:textbox inset="0,0,0,0">
                <w:txbxContent>
                  <w:p w:rsidR="00695BC6" w:rsidRDefault="0078396A">
                    <w:pPr>
                      <w:spacing w:line="270" w:lineRule="exact"/>
                      <w:ind w:left="20"/>
                      <w:rPr>
                        <w:rFonts w:ascii="等线" w:eastAsia="等线" w:hint="eastAsia"/>
                        <w:b/>
                      </w:rPr>
                    </w:pPr>
                    <w:proofErr w:type="spellStart"/>
                    <w:r>
                      <w:rPr>
                        <w:rFonts w:ascii="等线"/>
                        <w:b/>
                      </w:rPr>
                      <w:t>LONGi</w:t>
                    </w:r>
                    <w:proofErr w:type="spellEnd"/>
                    <w:r>
                      <w:rPr>
                        <w:rFonts w:ascii="等线"/>
                        <w:b/>
                      </w:rPr>
                      <w:t xml:space="preserve"> Green Energy Technology Co., Ltd.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BC6" w:rsidRDefault="0078396A">
    <w:pPr>
      <w:pStyle w:val="a3"/>
      <w:spacing w:before="0" w:line="14" w:lineRule="auto"/>
      <w:ind w:left="0"/>
      <w:rPr>
        <w:sz w:val="20"/>
      </w:rPr>
    </w:pPr>
    <w:r>
      <w:rPr>
        <w:noProof/>
        <w:lang w:bidi="ar-SA"/>
      </w:rPr>
      <w:drawing>
        <wp:anchor distT="0" distB="0" distL="0" distR="0" simplePos="0" relativeHeight="251100160" behindDoc="1" locked="0" layoutInCell="1" allowOverlap="1">
          <wp:simplePos x="0" y="0"/>
          <wp:positionH relativeFrom="page">
            <wp:posOffset>1097278</wp:posOffset>
          </wp:positionH>
          <wp:positionV relativeFrom="page">
            <wp:posOffset>311785</wp:posOffset>
          </wp:positionV>
          <wp:extent cx="838199" cy="31432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38199" cy="314324"/>
                  </a:xfrm>
                  <a:prstGeom prst="rect">
                    <a:avLst/>
                  </a:prstGeom>
                </pic:spPr>
              </pic:pic>
            </a:graphicData>
          </a:graphic>
        </wp:anchor>
      </w:drawing>
    </w:r>
    <w:r w:rsidR="00550100">
      <w:rPr>
        <w:noProof/>
        <w:lang w:bidi="ar-SA"/>
      </w:rPr>
      <mc:AlternateContent>
        <mc:Choice Requires="wps">
          <w:drawing>
            <wp:anchor distT="0" distB="0" distL="114300" distR="114300" simplePos="0" relativeHeight="251101184" behindDoc="1" locked="0" layoutInCell="1" allowOverlap="1">
              <wp:simplePos x="0" y="0"/>
              <wp:positionH relativeFrom="page">
                <wp:posOffset>2878455</wp:posOffset>
              </wp:positionH>
              <wp:positionV relativeFrom="page">
                <wp:posOffset>494030</wp:posOffset>
              </wp:positionV>
              <wp:extent cx="1701800" cy="1720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BC6" w:rsidRDefault="0078396A">
                          <w:pPr>
                            <w:spacing w:line="270" w:lineRule="exact"/>
                            <w:ind w:left="20"/>
                            <w:rPr>
                              <w:rFonts w:ascii="等线" w:eastAsia="等线" w:hint="eastAsia"/>
                              <w:b/>
                            </w:rPr>
                          </w:pPr>
                          <w:proofErr w:type="spellStart"/>
                          <w:r>
                            <w:rPr>
                              <w:rFonts w:ascii="等线"/>
                              <w:b/>
                            </w:rPr>
                            <w:t>LONGi</w:t>
                          </w:r>
                          <w:proofErr w:type="spellEnd"/>
                          <w:r>
                            <w:rPr>
                              <w:rFonts w:ascii="等线"/>
                              <w:b/>
                            </w:rPr>
                            <w:t xml:space="preserve"> Green Energy Technology Co.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26.65pt;margin-top:38.9pt;width:134pt;height:13.55pt;z-index:-25221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" filled="f" stroked="f">
              <v:textbox inset="0,0,0,0">
                <w:txbxContent>
                  <w:p w:rsidR="00695BC6" w:rsidRDefault="0078396A">
                    <w:pPr>
                      <w:spacing w:line="270" w:lineRule="exact"/>
                      <w:ind w:left="20"/>
                      <w:rPr>
                        <w:rFonts w:ascii="等线" w:eastAsia="等线" w:hint="eastAsia"/>
                        <w:b/>
                      </w:rPr>
                    </w:pPr>
                    <w:proofErr w:type="spellStart"/>
                    <w:r>
                      <w:rPr>
                        <w:rFonts w:ascii="等线"/>
                        <w:b/>
                      </w:rPr>
                      <w:t>LONGi</w:t>
                    </w:r>
                    <w:proofErr w:type="spellEnd"/>
                    <w:r>
                      <w:rPr>
                        <w:rFonts w:ascii="等线"/>
                        <w:b/>
                      </w:rPr>
                      <w:t xml:space="preserve"> Green Energy Technology Co. Ltd.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43160"/>
    <w:multiLevelType w:val="hybridMultilevel"/>
    <w:tmpl w:val="F68ABCCA"/>
    <w:lvl w:ilvl="0" w:tplc="2C32092E">
      <w:start w:val="1"/>
      <w:numFmt w:val="decimal"/>
      <w:lvlText w:val="%1."/>
      <w:lvlJc w:val="left"/>
      <w:pPr>
        <w:ind w:left="760" w:hanging="360"/>
      </w:pPr>
      <w:rPr>
        <w:rFonts w:hint="default"/>
        <w:lang w:val="zh-CN" w:eastAsia="zh-CN" w:bidi="zh-CN"/>
      </w:rPr>
    </w:lvl>
    <w:lvl w:ilvl="1" w:tplc="9DB8351A">
      <w:start w:val="1"/>
      <w:numFmt w:val="decimal"/>
      <w:lvlText w:val="%2)"/>
      <w:lvlJc w:val="left"/>
      <w:pPr>
        <w:ind w:left="1239" w:hanging="420"/>
      </w:pPr>
      <w:rPr>
        <w:rFonts w:ascii="微软雅黑" w:eastAsia="微软雅黑" w:hAnsi="微软雅黑" w:cs="微软雅黑" w:hint="default"/>
        <w:w w:val="100"/>
        <w:sz w:val="21"/>
        <w:szCs w:val="21"/>
        <w:lang w:val="zh-CN" w:eastAsia="zh-CN" w:bidi="zh-CN"/>
      </w:rPr>
    </w:lvl>
    <w:lvl w:ilvl="2" w:tplc="770A4200">
      <w:start w:val="1"/>
      <w:numFmt w:val="lowerLetter"/>
      <w:lvlText w:val="%3)"/>
      <w:lvlJc w:val="left"/>
      <w:pPr>
        <w:ind w:left="1659" w:hanging="420"/>
      </w:pPr>
      <w:rPr>
        <w:rFonts w:ascii="微软雅黑" w:eastAsia="微软雅黑" w:hAnsi="微软雅黑" w:cs="微软雅黑" w:hint="default"/>
        <w:w w:val="100"/>
        <w:sz w:val="21"/>
        <w:szCs w:val="21"/>
        <w:lang w:val="zh-CN" w:eastAsia="zh-CN" w:bidi="zh-CN"/>
      </w:rPr>
    </w:lvl>
    <w:lvl w:ilvl="3" w:tplc="5170C6AA">
      <w:numFmt w:val="bullet"/>
      <w:lvlText w:val="•"/>
      <w:lvlJc w:val="left"/>
      <w:pPr>
        <w:ind w:left="2590" w:hanging="420"/>
      </w:pPr>
      <w:rPr>
        <w:rFonts w:hint="default"/>
        <w:lang w:val="zh-CN" w:eastAsia="zh-CN" w:bidi="zh-CN"/>
      </w:rPr>
    </w:lvl>
    <w:lvl w:ilvl="4" w:tplc="EA4E346E">
      <w:numFmt w:val="bullet"/>
      <w:lvlText w:val="•"/>
      <w:lvlJc w:val="left"/>
      <w:pPr>
        <w:ind w:left="3521" w:hanging="420"/>
      </w:pPr>
      <w:rPr>
        <w:rFonts w:hint="default"/>
        <w:lang w:val="zh-CN" w:eastAsia="zh-CN" w:bidi="zh-CN"/>
      </w:rPr>
    </w:lvl>
    <w:lvl w:ilvl="5" w:tplc="E5C69496">
      <w:numFmt w:val="bullet"/>
      <w:lvlText w:val="•"/>
      <w:lvlJc w:val="left"/>
      <w:pPr>
        <w:ind w:left="4452" w:hanging="420"/>
      </w:pPr>
      <w:rPr>
        <w:rFonts w:hint="default"/>
        <w:lang w:val="zh-CN" w:eastAsia="zh-CN" w:bidi="zh-CN"/>
      </w:rPr>
    </w:lvl>
    <w:lvl w:ilvl="6" w:tplc="B7328092">
      <w:numFmt w:val="bullet"/>
      <w:lvlText w:val="•"/>
      <w:lvlJc w:val="left"/>
      <w:pPr>
        <w:ind w:left="5383" w:hanging="420"/>
      </w:pPr>
      <w:rPr>
        <w:rFonts w:hint="default"/>
        <w:lang w:val="zh-CN" w:eastAsia="zh-CN" w:bidi="zh-CN"/>
      </w:rPr>
    </w:lvl>
    <w:lvl w:ilvl="7" w:tplc="CAD28E5A">
      <w:numFmt w:val="bullet"/>
      <w:lvlText w:val="•"/>
      <w:lvlJc w:val="left"/>
      <w:pPr>
        <w:ind w:left="6314" w:hanging="420"/>
      </w:pPr>
      <w:rPr>
        <w:rFonts w:hint="default"/>
        <w:lang w:val="zh-CN" w:eastAsia="zh-CN" w:bidi="zh-CN"/>
      </w:rPr>
    </w:lvl>
    <w:lvl w:ilvl="8" w:tplc="9AE6E61C">
      <w:numFmt w:val="bullet"/>
      <w:lvlText w:val="•"/>
      <w:lvlJc w:val="left"/>
      <w:pPr>
        <w:ind w:left="7244" w:hanging="420"/>
      </w:pPr>
      <w:rPr>
        <w:rFonts w:hint="default"/>
        <w:lang w:val="zh-CN" w:eastAsia="zh-CN" w:bidi="zh-CN"/>
      </w:rPr>
    </w:lvl>
  </w:abstractNum>
  <w:abstractNum w:abstractNumId="1" w15:restartNumberingAfterBreak="0">
    <w:nsid w:val="63F447E1"/>
    <w:multiLevelType w:val="hybridMultilevel"/>
    <w:tmpl w:val="8A6CF6D8"/>
    <w:lvl w:ilvl="0" w:tplc="6E0E7198">
      <w:start w:val="1"/>
      <w:numFmt w:val="decimal"/>
      <w:lvlText w:val="%1."/>
      <w:lvlJc w:val="left"/>
      <w:pPr>
        <w:ind w:left="760" w:hanging="360"/>
        <w:jc w:val="left"/>
      </w:pPr>
      <w:rPr>
        <w:rFonts w:ascii="微软雅黑" w:eastAsia="微软雅黑" w:hAnsi="微软雅黑" w:cs="微软雅黑" w:hint="default"/>
        <w:sz w:val="30"/>
        <w:szCs w:val="30"/>
        <w:lang w:val="zh-CN" w:eastAsia="zh-CN" w:bidi="zh-CN"/>
      </w:rPr>
    </w:lvl>
    <w:lvl w:ilvl="1" w:tplc="33269FC4">
      <w:start w:val="1"/>
      <w:numFmt w:val="decimal"/>
      <w:lvlText w:val="%2)"/>
      <w:lvlJc w:val="left"/>
      <w:pPr>
        <w:ind w:left="1239" w:hanging="420"/>
        <w:jc w:val="left"/>
      </w:pPr>
      <w:rPr>
        <w:rFonts w:ascii="微软雅黑" w:eastAsia="微软雅黑" w:hAnsi="微软雅黑" w:cs="微软雅黑" w:hint="default"/>
        <w:w w:val="100"/>
        <w:sz w:val="21"/>
        <w:szCs w:val="21"/>
        <w:lang w:val="zh-CN" w:eastAsia="zh-CN" w:bidi="zh-CN"/>
      </w:rPr>
    </w:lvl>
    <w:lvl w:ilvl="2" w:tplc="D20E1F62">
      <w:numFmt w:val="bullet"/>
      <w:lvlText w:val="•"/>
      <w:lvlJc w:val="left"/>
      <w:pPr>
        <w:ind w:left="2114" w:hanging="420"/>
      </w:pPr>
      <w:rPr>
        <w:rFonts w:hint="default"/>
        <w:lang w:val="zh-CN" w:eastAsia="zh-CN" w:bidi="zh-CN"/>
      </w:rPr>
    </w:lvl>
    <w:lvl w:ilvl="3" w:tplc="53823690">
      <w:numFmt w:val="bullet"/>
      <w:lvlText w:val="•"/>
      <w:lvlJc w:val="left"/>
      <w:pPr>
        <w:ind w:left="2988" w:hanging="420"/>
      </w:pPr>
      <w:rPr>
        <w:rFonts w:hint="default"/>
        <w:lang w:val="zh-CN" w:eastAsia="zh-CN" w:bidi="zh-CN"/>
      </w:rPr>
    </w:lvl>
    <w:lvl w:ilvl="4" w:tplc="864ECCD0">
      <w:numFmt w:val="bullet"/>
      <w:lvlText w:val="•"/>
      <w:lvlJc w:val="left"/>
      <w:pPr>
        <w:ind w:left="3862" w:hanging="420"/>
      </w:pPr>
      <w:rPr>
        <w:rFonts w:hint="default"/>
        <w:lang w:val="zh-CN" w:eastAsia="zh-CN" w:bidi="zh-CN"/>
      </w:rPr>
    </w:lvl>
    <w:lvl w:ilvl="5" w:tplc="CF1874CC">
      <w:numFmt w:val="bullet"/>
      <w:lvlText w:val="•"/>
      <w:lvlJc w:val="left"/>
      <w:pPr>
        <w:ind w:left="4736" w:hanging="420"/>
      </w:pPr>
      <w:rPr>
        <w:rFonts w:hint="default"/>
        <w:lang w:val="zh-CN" w:eastAsia="zh-CN" w:bidi="zh-CN"/>
      </w:rPr>
    </w:lvl>
    <w:lvl w:ilvl="6" w:tplc="40C4FAB6">
      <w:numFmt w:val="bullet"/>
      <w:lvlText w:val="•"/>
      <w:lvlJc w:val="left"/>
      <w:pPr>
        <w:ind w:left="5610" w:hanging="420"/>
      </w:pPr>
      <w:rPr>
        <w:rFonts w:hint="default"/>
        <w:lang w:val="zh-CN" w:eastAsia="zh-CN" w:bidi="zh-CN"/>
      </w:rPr>
    </w:lvl>
    <w:lvl w:ilvl="7" w:tplc="AA32E7A8">
      <w:numFmt w:val="bullet"/>
      <w:lvlText w:val="•"/>
      <w:lvlJc w:val="left"/>
      <w:pPr>
        <w:ind w:left="6484" w:hanging="420"/>
      </w:pPr>
      <w:rPr>
        <w:rFonts w:hint="default"/>
        <w:lang w:val="zh-CN" w:eastAsia="zh-CN" w:bidi="zh-CN"/>
      </w:rPr>
    </w:lvl>
    <w:lvl w:ilvl="8" w:tplc="C4A2189A">
      <w:numFmt w:val="bullet"/>
      <w:lvlText w:val="•"/>
      <w:lvlJc w:val="left"/>
      <w:pPr>
        <w:ind w:left="7358" w:hanging="420"/>
      </w:pPr>
      <w:rPr>
        <w:rFonts w:hint="default"/>
        <w:lang w:val="zh-CN" w:eastAsia="zh-CN" w:bidi="zh-CN"/>
      </w:rPr>
    </w:lvl>
  </w:abstractNum>
  <w:abstractNum w:abstractNumId="2" w15:restartNumberingAfterBreak="0">
    <w:nsid w:val="75B97AF0"/>
    <w:multiLevelType w:val="hybridMultilevel"/>
    <w:tmpl w:val="3F2CEA04"/>
    <w:lvl w:ilvl="0" w:tplc="475CE80C">
      <w:start w:val="1"/>
      <w:numFmt w:val="decimal"/>
      <w:lvlText w:val="%1."/>
      <w:lvlJc w:val="left"/>
      <w:pPr>
        <w:ind w:left="760" w:hanging="360"/>
      </w:pPr>
      <w:rPr>
        <w:rFonts w:hint="default"/>
        <w:lang w:val="zh-CN" w:eastAsia="zh-CN" w:bidi="zh-CN"/>
      </w:rPr>
    </w:lvl>
    <w:lvl w:ilvl="1" w:tplc="9A4494BC">
      <w:start w:val="1"/>
      <w:numFmt w:val="decimal"/>
      <w:lvlText w:val="%2)"/>
      <w:lvlJc w:val="left"/>
      <w:pPr>
        <w:ind w:left="1239" w:hanging="420"/>
      </w:pPr>
      <w:rPr>
        <w:rFonts w:ascii="微软雅黑" w:eastAsia="微软雅黑" w:hAnsi="微软雅黑" w:cs="微软雅黑" w:hint="default"/>
        <w:w w:val="100"/>
        <w:sz w:val="21"/>
        <w:szCs w:val="21"/>
        <w:lang w:val="zh-CN" w:eastAsia="zh-CN" w:bidi="zh-CN"/>
      </w:rPr>
    </w:lvl>
    <w:lvl w:ilvl="2" w:tplc="8DD0F4E8">
      <w:start w:val="1"/>
      <w:numFmt w:val="lowerLetter"/>
      <w:lvlText w:val="%3)"/>
      <w:lvlJc w:val="left"/>
      <w:pPr>
        <w:ind w:left="1659" w:hanging="420"/>
      </w:pPr>
      <w:rPr>
        <w:rFonts w:ascii="微软雅黑" w:eastAsia="微软雅黑" w:hAnsi="微软雅黑" w:cs="微软雅黑" w:hint="default"/>
        <w:w w:val="100"/>
        <w:sz w:val="21"/>
        <w:szCs w:val="21"/>
        <w:lang w:val="zh-CN" w:eastAsia="zh-CN" w:bidi="zh-CN"/>
      </w:rPr>
    </w:lvl>
    <w:lvl w:ilvl="3" w:tplc="FB08FC40">
      <w:numFmt w:val="bullet"/>
      <w:lvlText w:val="•"/>
      <w:lvlJc w:val="left"/>
      <w:pPr>
        <w:ind w:left="2590" w:hanging="420"/>
      </w:pPr>
      <w:rPr>
        <w:rFonts w:hint="default"/>
        <w:lang w:val="zh-CN" w:eastAsia="zh-CN" w:bidi="zh-CN"/>
      </w:rPr>
    </w:lvl>
    <w:lvl w:ilvl="4" w:tplc="B1E88A84">
      <w:numFmt w:val="bullet"/>
      <w:lvlText w:val="•"/>
      <w:lvlJc w:val="left"/>
      <w:pPr>
        <w:ind w:left="3521" w:hanging="420"/>
      </w:pPr>
      <w:rPr>
        <w:rFonts w:hint="default"/>
        <w:lang w:val="zh-CN" w:eastAsia="zh-CN" w:bidi="zh-CN"/>
      </w:rPr>
    </w:lvl>
    <w:lvl w:ilvl="5" w:tplc="68A04522">
      <w:numFmt w:val="bullet"/>
      <w:lvlText w:val="•"/>
      <w:lvlJc w:val="left"/>
      <w:pPr>
        <w:ind w:left="4452" w:hanging="420"/>
      </w:pPr>
      <w:rPr>
        <w:rFonts w:hint="default"/>
        <w:lang w:val="zh-CN" w:eastAsia="zh-CN" w:bidi="zh-CN"/>
      </w:rPr>
    </w:lvl>
    <w:lvl w:ilvl="6" w:tplc="BE5EA13E">
      <w:numFmt w:val="bullet"/>
      <w:lvlText w:val="•"/>
      <w:lvlJc w:val="left"/>
      <w:pPr>
        <w:ind w:left="5383" w:hanging="420"/>
      </w:pPr>
      <w:rPr>
        <w:rFonts w:hint="default"/>
        <w:lang w:val="zh-CN" w:eastAsia="zh-CN" w:bidi="zh-CN"/>
      </w:rPr>
    </w:lvl>
    <w:lvl w:ilvl="7" w:tplc="77E2B4C4">
      <w:numFmt w:val="bullet"/>
      <w:lvlText w:val="•"/>
      <w:lvlJc w:val="left"/>
      <w:pPr>
        <w:ind w:left="6314" w:hanging="420"/>
      </w:pPr>
      <w:rPr>
        <w:rFonts w:hint="default"/>
        <w:lang w:val="zh-CN" w:eastAsia="zh-CN" w:bidi="zh-CN"/>
      </w:rPr>
    </w:lvl>
    <w:lvl w:ilvl="8" w:tplc="3AB23DDA">
      <w:numFmt w:val="bullet"/>
      <w:lvlText w:val="•"/>
      <w:lvlJc w:val="left"/>
      <w:pPr>
        <w:ind w:left="7244" w:hanging="420"/>
      </w:pPr>
      <w:rPr>
        <w:rFonts w:hint="default"/>
        <w:lang w:val="zh-CN" w:eastAsia="zh-CN" w:bidi="zh-CN"/>
      </w:rPr>
    </w:lvl>
  </w:abstractNum>
  <w:abstractNum w:abstractNumId="3" w15:restartNumberingAfterBreak="0">
    <w:nsid w:val="7E4F60F2"/>
    <w:multiLevelType w:val="hybridMultilevel"/>
    <w:tmpl w:val="F704F746"/>
    <w:lvl w:ilvl="0" w:tplc="0554E24C">
      <w:start w:val="1"/>
      <w:numFmt w:val="decimal"/>
      <w:lvlText w:val="%1."/>
      <w:lvlJc w:val="left"/>
      <w:pPr>
        <w:ind w:left="760" w:hanging="360"/>
      </w:pPr>
      <w:rPr>
        <w:rFonts w:ascii="微软雅黑" w:eastAsia="微软雅黑" w:hAnsi="微软雅黑" w:cs="微软雅黑" w:hint="default"/>
        <w:sz w:val="30"/>
        <w:szCs w:val="30"/>
        <w:lang w:val="zh-CN" w:eastAsia="zh-CN" w:bidi="zh-CN"/>
      </w:rPr>
    </w:lvl>
    <w:lvl w:ilvl="1" w:tplc="1F9C237A">
      <w:start w:val="1"/>
      <w:numFmt w:val="decimal"/>
      <w:lvlText w:val="%2)"/>
      <w:lvlJc w:val="left"/>
      <w:pPr>
        <w:ind w:left="1239" w:hanging="420"/>
      </w:pPr>
      <w:rPr>
        <w:rFonts w:ascii="微软雅黑" w:eastAsia="微软雅黑" w:hAnsi="微软雅黑" w:cs="微软雅黑" w:hint="default"/>
        <w:w w:val="100"/>
        <w:sz w:val="21"/>
        <w:szCs w:val="21"/>
        <w:lang w:val="zh-CN" w:eastAsia="zh-CN" w:bidi="zh-CN"/>
      </w:rPr>
    </w:lvl>
    <w:lvl w:ilvl="2" w:tplc="7E32D53C">
      <w:numFmt w:val="bullet"/>
      <w:lvlText w:val="•"/>
      <w:lvlJc w:val="left"/>
      <w:pPr>
        <w:ind w:left="2114" w:hanging="420"/>
      </w:pPr>
      <w:rPr>
        <w:rFonts w:hint="default"/>
        <w:lang w:val="zh-CN" w:eastAsia="zh-CN" w:bidi="zh-CN"/>
      </w:rPr>
    </w:lvl>
    <w:lvl w:ilvl="3" w:tplc="1E9A7EBA">
      <w:numFmt w:val="bullet"/>
      <w:lvlText w:val="•"/>
      <w:lvlJc w:val="left"/>
      <w:pPr>
        <w:ind w:left="2988" w:hanging="420"/>
      </w:pPr>
      <w:rPr>
        <w:rFonts w:hint="default"/>
        <w:lang w:val="zh-CN" w:eastAsia="zh-CN" w:bidi="zh-CN"/>
      </w:rPr>
    </w:lvl>
    <w:lvl w:ilvl="4" w:tplc="2E18D24A">
      <w:numFmt w:val="bullet"/>
      <w:lvlText w:val="•"/>
      <w:lvlJc w:val="left"/>
      <w:pPr>
        <w:ind w:left="3862" w:hanging="420"/>
      </w:pPr>
      <w:rPr>
        <w:rFonts w:hint="default"/>
        <w:lang w:val="zh-CN" w:eastAsia="zh-CN" w:bidi="zh-CN"/>
      </w:rPr>
    </w:lvl>
    <w:lvl w:ilvl="5" w:tplc="E3469802">
      <w:numFmt w:val="bullet"/>
      <w:lvlText w:val="•"/>
      <w:lvlJc w:val="left"/>
      <w:pPr>
        <w:ind w:left="4736" w:hanging="420"/>
      </w:pPr>
      <w:rPr>
        <w:rFonts w:hint="default"/>
        <w:lang w:val="zh-CN" w:eastAsia="zh-CN" w:bidi="zh-CN"/>
      </w:rPr>
    </w:lvl>
    <w:lvl w:ilvl="6" w:tplc="023C31C0">
      <w:numFmt w:val="bullet"/>
      <w:lvlText w:val="•"/>
      <w:lvlJc w:val="left"/>
      <w:pPr>
        <w:ind w:left="5610" w:hanging="420"/>
      </w:pPr>
      <w:rPr>
        <w:rFonts w:hint="default"/>
        <w:lang w:val="zh-CN" w:eastAsia="zh-CN" w:bidi="zh-CN"/>
      </w:rPr>
    </w:lvl>
    <w:lvl w:ilvl="7" w:tplc="DB34F426">
      <w:numFmt w:val="bullet"/>
      <w:lvlText w:val="•"/>
      <w:lvlJc w:val="left"/>
      <w:pPr>
        <w:ind w:left="6484" w:hanging="420"/>
      </w:pPr>
      <w:rPr>
        <w:rFonts w:hint="default"/>
        <w:lang w:val="zh-CN" w:eastAsia="zh-CN" w:bidi="zh-CN"/>
      </w:rPr>
    </w:lvl>
    <w:lvl w:ilvl="8" w:tplc="022EDEC6">
      <w:numFmt w:val="bullet"/>
      <w:lvlText w:val="•"/>
      <w:lvlJc w:val="left"/>
      <w:pPr>
        <w:ind w:left="7358" w:hanging="420"/>
      </w:pPr>
      <w:rPr>
        <w:rFonts w:hint="default"/>
        <w:lang w:val="zh-CN" w:eastAsia="zh-CN" w:bidi="zh-C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BC6"/>
    <w:rsid w:val="0000358E"/>
    <w:rsid w:val="00077C8A"/>
    <w:rsid w:val="000F6610"/>
    <w:rsid w:val="0013476D"/>
    <w:rsid w:val="00162B4E"/>
    <w:rsid w:val="001A0C7A"/>
    <w:rsid w:val="001B55CB"/>
    <w:rsid w:val="001C507E"/>
    <w:rsid w:val="001E4B6A"/>
    <w:rsid w:val="002235DB"/>
    <w:rsid w:val="00237004"/>
    <w:rsid w:val="00262652"/>
    <w:rsid w:val="00267FC6"/>
    <w:rsid w:val="00274DF7"/>
    <w:rsid w:val="003650B9"/>
    <w:rsid w:val="003B0BDA"/>
    <w:rsid w:val="003E7759"/>
    <w:rsid w:val="00404014"/>
    <w:rsid w:val="00410622"/>
    <w:rsid w:val="004163E9"/>
    <w:rsid w:val="00424389"/>
    <w:rsid w:val="0044179D"/>
    <w:rsid w:val="00446B21"/>
    <w:rsid w:val="004669B4"/>
    <w:rsid w:val="004B2A24"/>
    <w:rsid w:val="004D749D"/>
    <w:rsid w:val="004F4F6F"/>
    <w:rsid w:val="005173FB"/>
    <w:rsid w:val="00550100"/>
    <w:rsid w:val="00560D40"/>
    <w:rsid w:val="00577BA5"/>
    <w:rsid w:val="005A4E76"/>
    <w:rsid w:val="005B7D02"/>
    <w:rsid w:val="005D2C9C"/>
    <w:rsid w:val="005D3C36"/>
    <w:rsid w:val="00621172"/>
    <w:rsid w:val="00673457"/>
    <w:rsid w:val="00690A6F"/>
    <w:rsid w:val="00695BC6"/>
    <w:rsid w:val="006B12B0"/>
    <w:rsid w:val="006E4B4D"/>
    <w:rsid w:val="00707F86"/>
    <w:rsid w:val="00723620"/>
    <w:rsid w:val="0078396A"/>
    <w:rsid w:val="007A64F4"/>
    <w:rsid w:val="007D6287"/>
    <w:rsid w:val="007D65DD"/>
    <w:rsid w:val="007D7AA7"/>
    <w:rsid w:val="00851C7B"/>
    <w:rsid w:val="00861B23"/>
    <w:rsid w:val="0087733D"/>
    <w:rsid w:val="008B2A80"/>
    <w:rsid w:val="008E6596"/>
    <w:rsid w:val="008E6A5A"/>
    <w:rsid w:val="008F1669"/>
    <w:rsid w:val="008F262D"/>
    <w:rsid w:val="009376B8"/>
    <w:rsid w:val="00971177"/>
    <w:rsid w:val="00974226"/>
    <w:rsid w:val="009A34C0"/>
    <w:rsid w:val="009D2A7E"/>
    <w:rsid w:val="009E0F7A"/>
    <w:rsid w:val="009F05D2"/>
    <w:rsid w:val="00A03B66"/>
    <w:rsid w:val="00A11BD5"/>
    <w:rsid w:val="00A75799"/>
    <w:rsid w:val="00AB5C87"/>
    <w:rsid w:val="00B32897"/>
    <w:rsid w:val="00B40D5E"/>
    <w:rsid w:val="00B546D3"/>
    <w:rsid w:val="00BC0E51"/>
    <w:rsid w:val="00C05980"/>
    <w:rsid w:val="00C30373"/>
    <w:rsid w:val="00C67BCA"/>
    <w:rsid w:val="00C71751"/>
    <w:rsid w:val="00C87DA4"/>
    <w:rsid w:val="00CA150A"/>
    <w:rsid w:val="00CB2579"/>
    <w:rsid w:val="00D03F6C"/>
    <w:rsid w:val="00D22FE2"/>
    <w:rsid w:val="00D265BE"/>
    <w:rsid w:val="00D27852"/>
    <w:rsid w:val="00D86134"/>
    <w:rsid w:val="00E03EF3"/>
    <w:rsid w:val="00E50334"/>
    <w:rsid w:val="00E61564"/>
    <w:rsid w:val="00EF6B15"/>
    <w:rsid w:val="00F17610"/>
    <w:rsid w:val="00F606A1"/>
    <w:rsid w:val="00F9280A"/>
    <w:rsid w:val="00F9360B"/>
    <w:rsid w:val="00FB7393"/>
    <w:rsid w:val="00FC2612"/>
    <w:rsid w:val="00FC4E3B"/>
    <w:rsid w:val="00FD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B9560"/>
  <w15:docId w15:val="{B7FC0CA2-1DA1-4186-ADC5-28411B11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软雅黑" w:eastAsia="微软雅黑" w:hAnsi="微软雅黑" w:cs="微软雅黑"/>
      <w:lang w:eastAsia="zh-CN" w:bidi="zh-CN"/>
    </w:rPr>
  </w:style>
  <w:style w:type="paragraph" w:styleId="1">
    <w:name w:val="heading 1"/>
    <w:basedOn w:val="a"/>
    <w:uiPriority w:val="1"/>
    <w:qFormat/>
    <w:pPr>
      <w:ind w:left="400"/>
      <w:outlineLvl w:val="0"/>
    </w:pPr>
    <w:rPr>
      <w:b/>
      <w:bCs/>
      <w:sz w:val="36"/>
      <w:szCs w:val="36"/>
    </w:rPr>
  </w:style>
  <w:style w:type="paragraph" w:styleId="2">
    <w:name w:val="heading 2"/>
    <w:basedOn w:val="a"/>
    <w:uiPriority w:val="1"/>
    <w:qFormat/>
    <w:pPr>
      <w:ind w:left="760" w:hanging="361"/>
      <w:outlineLvl w:val="1"/>
    </w:pPr>
    <w:rPr>
      <w:sz w:val="32"/>
      <w:szCs w:val="32"/>
    </w:rPr>
  </w:style>
  <w:style w:type="paragraph" w:styleId="3">
    <w:name w:val="heading 3"/>
    <w:basedOn w:val="a"/>
    <w:uiPriority w:val="1"/>
    <w:qFormat/>
    <w:pPr>
      <w:spacing w:before="16"/>
      <w:ind w:left="760" w:hanging="360"/>
      <w:outlineLvl w:val="2"/>
    </w:pPr>
    <w:rPr>
      <w:sz w:val="30"/>
      <w:szCs w:val="30"/>
    </w:rPr>
  </w:style>
  <w:style w:type="paragraph" w:styleId="4">
    <w:name w:val="heading 4"/>
    <w:basedOn w:val="a"/>
    <w:uiPriority w:val="1"/>
    <w:qFormat/>
    <w:pPr>
      <w:spacing w:before="46"/>
      <w:ind w:left="400"/>
      <w:outlineLvl w:val="3"/>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1239"/>
    </w:pPr>
    <w:rPr>
      <w:sz w:val="21"/>
      <w:szCs w:val="21"/>
    </w:rPr>
  </w:style>
  <w:style w:type="paragraph" w:styleId="a4">
    <w:name w:val="List Paragraph"/>
    <w:basedOn w:val="a"/>
    <w:uiPriority w:val="1"/>
    <w:qFormat/>
    <w:pPr>
      <w:spacing w:before="2"/>
      <w:ind w:left="1239" w:hanging="420"/>
    </w:pPr>
  </w:style>
  <w:style w:type="paragraph" w:customStyle="1" w:styleId="TableParagraph">
    <w:name w:val="Table Paragraph"/>
    <w:basedOn w:val="a"/>
    <w:uiPriority w:val="1"/>
    <w:qFormat/>
    <w:pPr>
      <w:spacing w:before="36"/>
      <w:ind w:left="107"/>
    </w:pPr>
  </w:style>
  <w:style w:type="character" w:styleId="a5">
    <w:name w:val="Hyperlink"/>
    <w:basedOn w:val="a0"/>
    <w:uiPriority w:val="99"/>
    <w:unhideWhenUsed/>
    <w:rsid w:val="00C87D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ongi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1992</Words>
  <Characters>11357</Characters>
  <Application>Microsoft Office Word</Application>
  <DocSecurity>0</DocSecurity>
  <Lines>94</Lines>
  <Paragraphs>26</Paragraphs>
  <ScaleCrop>false</ScaleCrop>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冯川Veron Feng</dc:creator>
  <cp:lastModifiedBy>雷迎君</cp:lastModifiedBy>
  <cp:revision>109</cp:revision>
  <dcterms:created xsi:type="dcterms:W3CDTF">2021-11-09T08:24:00Z</dcterms:created>
  <dcterms:modified xsi:type="dcterms:W3CDTF">2021-11-09T08:55:00Z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2019-04-25T00:00:00Z</vt:filetime>
  </property>
  <property fmtid="{D5CDD505-2E9C-101B-9397-08002B2CF9AE}" pid="3" name="Creator">
    <vt:lpwstr>Acrobat PDFMaker 15 Word 版</vt:lpwstr>
  </property>
  <property fmtid="{D5CDD505-2E9C-101B-9397-08002B2CF9AE}" pid="4" name="LastSaved">
    <vt:filetime>2021-11-05T00:00:00Z</vt:filetime>
  </property>
</Properties>
</file>